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004B9" w14:textId="77777777"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6EB1DD3C" w14:textId="2929526D"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852236">
        <w:rPr>
          <w:rFonts w:cs="Arial"/>
          <w:b/>
          <w:sz w:val="24"/>
          <w:szCs w:val="24"/>
        </w:rPr>
        <w:t xml:space="preserve">5G </w:t>
      </w:r>
      <w:r w:rsidR="002114DC">
        <w:rPr>
          <w:rFonts w:cs="Arial"/>
          <w:b/>
          <w:sz w:val="24"/>
          <w:szCs w:val="24"/>
        </w:rPr>
        <w:t xml:space="preserve">MTSI </w:t>
      </w:r>
      <w:r w:rsidR="00852236">
        <w:rPr>
          <w:rFonts w:cs="Arial"/>
          <w:b/>
          <w:sz w:val="24"/>
          <w:szCs w:val="24"/>
        </w:rPr>
        <w:t>Media Considerations</w:t>
      </w:r>
    </w:p>
    <w:p w14:paraId="38813132" w14:textId="6EEE9628"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w:t>
      </w:r>
      <w:r w:rsidR="00B01D20">
        <w:rPr>
          <w:rFonts w:cs="Arial"/>
          <w:b/>
          <w:sz w:val="24"/>
          <w:szCs w:val="24"/>
        </w:rPr>
        <w:t>greement</w:t>
      </w:r>
    </w:p>
    <w:p w14:paraId="4F49224E" w14:textId="288C64BC" w:rsidR="004B0501" w:rsidRPr="00393187" w:rsidRDefault="0034035B" w:rsidP="00393187">
      <w:pPr>
        <w:tabs>
          <w:tab w:val="left" w:pos="2127"/>
        </w:tabs>
        <w:ind w:left="2131" w:hanging="2131"/>
        <w:rPr>
          <w:rFonts w:cs="Arial"/>
          <w:b/>
          <w:sz w:val="24"/>
          <w:szCs w:val="24"/>
        </w:rPr>
      </w:pPr>
      <w:r w:rsidRPr="00393187">
        <w:rPr>
          <w:rFonts w:cs="Arial"/>
          <w:b/>
          <w:sz w:val="24"/>
          <w:szCs w:val="24"/>
        </w:rPr>
        <w:t>Agenda Item:</w:t>
      </w:r>
      <w:r w:rsidRPr="00393187">
        <w:rPr>
          <w:rFonts w:cs="Arial"/>
          <w:b/>
          <w:sz w:val="24"/>
          <w:szCs w:val="24"/>
        </w:rPr>
        <w:tab/>
      </w:r>
      <w:r w:rsidR="00D913CE">
        <w:rPr>
          <w:rFonts w:cs="Arial"/>
          <w:b/>
          <w:sz w:val="24"/>
          <w:szCs w:val="24"/>
        </w:rPr>
        <w:t>11.</w:t>
      </w:r>
      <w:r w:rsidR="00852236">
        <w:rPr>
          <w:rFonts w:cs="Arial"/>
          <w:b/>
          <w:sz w:val="24"/>
          <w:szCs w:val="24"/>
        </w:rPr>
        <w:t>7</w:t>
      </w:r>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214940">
      <w:pPr>
        <w:pStyle w:val="Heading1"/>
      </w:pPr>
      <w:r w:rsidRPr="00214940">
        <w:t xml:space="preserve">1 </w:t>
      </w:r>
      <w:r w:rsidR="0034035B" w:rsidRPr="00214940">
        <w:t>Introduction</w:t>
      </w:r>
    </w:p>
    <w:p w14:paraId="1C9B7553" w14:textId="6B679A88" w:rsidR="0084370F" w:rsidRDefault="0076681D" w:rsidP="0034035B">
      <w:pPr>
        <w:rPr>
          <w:rFonts w:eastAsia="Batang"/>
          <w:lang w:eastAsia="ja-JP"/>
        </w:rPr>
      </w:pPr>
      <w:r>
        <w:rPr>
          <w:rFonts w:eastAsia="Batang"/>
          <w:lang w:eastAsia="ja-JP"/>
        </w:rPr>
        <w:t>This document</w:t>
      </w:r>
      <w:r w:rsidR="00B01D20">
        <w:rPr>
          <w:rFonts w:eastAsia="Batang"/>
          <w:lang w:eastAsia="ja-JP"/>
        </w:rPr>
        <w:t xml:space="preserve"> investigates and discusses possible impact on MTSI media from the 5G requirements listed in TS 22.261</w:t>
      </w:r>
      <w:r>
        <w:rPr>
          <w:rFonts w:eastAsia="Batang"/>
          <w:lang w:eastAsia="ja-JP"/>
        </w:rPr>
        <w:t>.</w:t>
      </w:r>
    </w:p>
    <w:p w14:paraId="12F0A23C" w14:textId="5672ECE4" w:rsidR="006F4763" w:rsidRDefault="006F4763" w:rsidP="006F4763">
      <w:pPr>
        <w:pStyle w:val="Heading1"/>
      </w:pPr>
      <w:r>
        <w:t xml:space="preserve">2 </w:t>
      </w:r>
      <w:r w:rsidR="00852236">
        <w:t>Discussion</w:t>
      </w:r>
    </w:p>
    <w:p w14:paraId="08A73443" w14:textId="45BA9E13" w:rsidR="008B5C2F" w:rsidRDefault="001645BD" w:rsidP="0034035B">
      <w:pPr>
        <w:rPr>
          <w:rFonts w:eastAsia="Batang"/>
          <w:lang w:eastAsia="ja-JP"/>
        </w:rPr>
      </w:pPr>
      <w:r>
        <w:rPr>
          <w:rFonts w:eastAsia="Batang"/>
          <w:lang w:eastAsia="ja-JP"/>
        </w:rPr>
        <w:t xml:space="preserve">The document authors have not been able to find that use of </w:t>
      </w:r>
      <w:r>
        <w:rPr>
          <w:rFonts w:eastAsia="Batang"/>
          <w:lang w:eastAsia="ja-JP"/>
        </w:rPr>
        <w:t>MTSI in a 5G context</w:t>
      </w:r>
      <w:r>
        <w:rPr>
          <w:rFonts w:eastAsia="Batang"/>
          <w:lang w:eastAsia="ja-JP"/>
        </w:rPr>
        <w:t xml:space="preserve"> would require any changes </w:t>
      </w:r>
      <w:r w:rsidR="00B01D20">
        <w:rPr>
          <w:rFonts w:eastAsia="Batang"/>
          <w:lang w:eastAsia="ja-JP"/>
        </w:rPr>
        <w:t xml:space="preserve">or additions </w:t>
      </w:r>
      <w:bookmarkStart w:id="0" w:name="_GoBack"/>
      <w:bookmarkEnd w:id="0"/>
      <w:r>
        <w:rPr>
          <w:rFonts w:eastAsia="Batang"/>
          <w:lang w:eastAsia="ja-JP"/>
        </w:rPr>
        <w:t>to MTSI media handling</w:t>
      </w:r>
      <w:r w:rsidR="00F3360A">
        <w:rPr>
          <w:rFonts w:eastAsia="Batang"/>
          <w:lang w:eastAsia="ja-JP"/>
        </w:rPr>
        <w:t xml:space="preserve">, but using already </w:t>
      </w:r>
      <w:r w:rsidR="00B01D20">
        <w:rPr>
          <w:rFonts w:eastAsia="Batang"/>
          <w:lang w:eastAsia="ja-JP"/>
        </w:rPr>
        <w:t xml:space="preserve">defined </w:t>
      </w:r>
      <w:r w:rsidR="00F3360A">
        <w:rPr>
          <w:rFonts w:eastAsia="Batang"/>
          <w:lang w:eastAsia="ja-JP"/>
        </w:rPr>
        <w:t xml:space="preserve">features should be </w:t>
      </w:r>
      <w:r w:rsidR="00024F17">
        <w:rPr>
          <w:rFonts w:eastAsia="Batang"/>
          <w:lang w:eastAsia="ja-JP"/>
        </w:rPr>
        <w:t>sufficient</w:t>
      </w:r>
      <w:r w:rsidR="008B5C2F">
        <w:rPr>
          <w:rFonts w:eastAsia="Batang"/>
          <w:lang w:eastAsia="ja-JP"/>
        </w:rPr>
        <w:t>.</w:t>
      </w:r>
    </w:p>
    <w:p w14:paraId="7D33FFB5" w14:textId="5D6B806A" w:rsidR="001645BD" w:rsidRDefault="00F3360A" w:rsidP="0034035B">
      <w:pPr>
        <w:rPr>
          <w:rFonts w:eastAsia="Batang"/>
          <w:lang w:eastAsia="ja-JP"/>
        </w:rPr>
      </w:pPr>
      <w:r>
        <w:rPr>
          <w:rFonts w:eastAsia="Batang"/>
          <w:lang w:eastAsia="ja-JP"/>
        </w:rPr>
        <w:t>Requirements from TS 22.261</w:t>
      </w:r>
      <w:r w:rsidR="009C1571">
        <w:rPr>
          <w:rFonts w:eastAsia="Batang"/>
          <w:lang w:eastAsia="ja-JP"/>
        </w:rPr>
        <w:t xml:space="preserve"> v14.2.0</w:t>
      </w:r>
      <w:r>
        <w:rPr>
          <w:rFonts w:eastAsia="Batang"/>
          <w:lang w:eastAsia="ja-JP"/>
        </w:rPr>
        <w:t>:</w:t>
      </w:r>
    </w:p>
    <w:p w14:paraId="06F315BA" w14:textId="6A18B1C0" w:rsidR="00F3360A" w:rsidRDefault="00F3360A" w:rsidP="00F3360A">
      <w:pPr>
        <w:pStyle w:val="ListParagraph"/>
        <w:numPr>
          <w:ilvl w:val="0"/>
          <w:numId w:val="24"/>
        </w:numPr>
        <w:rPr>
          <w:rFonts w:eastAsia="Batang"/>
          <w:lang w:eastAsia="ja-JP"/>
        </w:rPr>
      </w:pPr>
      <w:r w:rsidRPr="0062751C">
        <w:rPr>
          <w:rFonts w:eastAsia="Batang"/>
          <w:b/>
          <w:lang w:eastAsia="ja-JP"/>
        </w:rPr>
        <w:t>6.1 Network slicing</w:t>
      </w:r>
      <w:r w:rsidR="00CD2532" w:rsidRPr="0062751C">
        <w:rPr>
          <w:rFonts w:eastAsia="Batang"/>
          <w:b/>
          <w:lang w:eastAsia="ja-JP"/>
        </w:rPr>
        <w:br/>
      </w:r>
      <w:r w:rsidR="00CD2532">
        <w:rPr>
          <w:rFonts w:eastAsia="Batang"/>
          <w:lang w:eastAsia="ja-JP"/>
        </w:rPr>
        <w:t>MTSI may benefit from, but need not be changed to use a network slice.</w:t>
      </w:r>
    </w:p>
    <w:p w14:paraId="119C21A3" w14:textId="3F5CF452" w:rsidR="00F3360A" w:rsidRDefault="00F3360A" w:rsidP="00F3360A">
      <w:pPr>
        <w:pStyle w:val="ListParagraph"/>
        <w:numPr>
          <w:ilvl w:val="0"/>
          <w:numId w:val="24"/>
        </w:numPr>
        <w:rPr>
          <w:rFonts w:eastAsia="Batang"/>
          <w:lang w:eastAsia="ja-JP"/>
        </w:rPr>
      </w:pPr>
      <w:r w:rsidRPr="0062751C">
        <w:rPr>
          <w:rFonts w:eastAsia="Batang"/>
          <w:b/>
          <w:lang w:eastAsia="ja-JP"/>
        </w:rPr>
        <w:t>6.2 Diverse mobility management</w:t>
      </w:r>
      <w:r w:rsidR="00CD2532" w:rsidRPr="0062751C">
        <w:rPr>
          <w:rFonts w:eastAsia="Batang"/>
          <w:b/>
          <w:lang w:eastAsia="ja-JP"/>
        </w:rPr>
        <w:br/>
      </w:r>
      <w:r w:rsidR="00CD2532">
        <w:rPr>
          <w:rFonts w:eastAsia="Batang"/>
          <w:lang w:eastAsia="ja-JP"/>
        </w:rPr>
        <w:t xml:space="preserve">MTSI may benefit </w:t>
      </w:r>
      <w:r w:rsidR="00CD2532">
        <w:rPr>
          <w:rFonts w:eastAsia="Batang"/>
          <w:lang w:eastAsia="ja-JP"/>
        </w:rPr>
        <w:t>from, but need not be changed to make use of enhanced mobility management.</w:t>
      </w:r>
    </w:p>
    <w:p w14:paraId="60BF2792" w14:textId="695B5375" w:rsidR="00F3360A" w:rsidRDefault="00F3360A" w:rsidP="00F3360A">
      <w:pPr>
        <w:pStyle w:val="ListParagraph"/>
        <w:numPr>
          <w:ilvl w:val="0"/>
          <w:numId w:val="24"/>
        </w:numPr>
        <w:rPr>
          <w:rFonts w:eastAsia="Batang"/>
          <w:lang w:eastAsia="ja-JP"/>
        </w:rPr>
      </w:pPr>
      <w:r w:rsidRPr="0062751C">
        <w:rPr>
          <w:rFonts w:eastAsia="Batang"/>
          <w:b/>
          <w:lang w:eastAsia="ja-JP"/>
        </w:rPr>
        <w:t>6.2 Service continuity</w:t>
      </w:r>
      <w:r w:rsidR="00CD2532" w:rsidRPr="0062751C">
        <w:rPr>
          <w:rFonts w:eastAsia="Batang"/>
          <w:b/>
          <w:lang w:eastAsia="ja-JP"/>
        </w:rPr>
        <w:br/>
      </w:r>
      <w:r w:rsidR="00CD2532">
        <w:rPr>
          <w:rFonts w:eastAsia="Batang"/>
          <w:lang w:eastAsia="ja-JP"/>
        </w:rPr>
        <w:t xml:space="preserve">MTSI may benefit from, but need not be changed to make use of enhanced </w:t>
      </w:r>
      <w:r w:rsidR="00CD2532">
        <w:rPr>
          <w:rFonts w:eastAsia="Batang"/>
          <w:lang w:eastAsia="ja-JP"/>
        </w:rPr>
        <w:t>session continuity.</w:t>
      </w:r>
    </w:p>
    <w:p w14:paraId="74F578B4" w14:textId="60FEEA4A" w:rsidR="00F3360A" w:rsidRDefault="00F3360A" w:rsidP="00F3360A">
      <w:pPr>
        <w:pStyle w:val="ListParagraph"/>
        <w:numPr>
          <w:ilvl w:val="0"/>
          <w:numId w:val="24"/>
        </w:numPr>
        <w:rPr>
          <w:rFonts w:eastAsia="Batang"/>
          <w:lang w:eastAsia="ja-JP"/>
        </w:rPr>
      </w:pPr>
      <w:r w:rsidRPr="0062751C">
        <w:rPr>
          <w:rFonts w:eastAsia="Batang"/>
          <w:b/>
          <w:lang w:eastAsia="ja-JP"/>
        </w:rPr>
        <w:t>6.3 Multiple access technologies</w:t>
      </w:r>
      <w:r w:rsidR="00CD2532" w:rsidRPr="0062751C">
        <w:rPr>
          <w:rFonts w:eastAsia="Batang"/>
          <w:b/>
          <w:lang w:eastAsia="ja-JP"/>
        </w:rPr>
        <w:br/>
      </w:r>
      <w:r w:rsidR="00CD2532">
        <w:rPr>
          <w:rFonts w:eastAsia="Batang"/>
          <w:lang w:eastAsia="ja-JP"/>
        </w:rPr>
        <w:t>MTSI is in many parts access agnostic and may benefit from, but need not be changed to make use of multiple access technologies. It is assumed that</w:t>
      </w:r>
      <w:r w:rsidR="009C1571">
        <w:rPr>
          <w:rFonts w:eastAsia="Batang"/>
          <w:lang w:eastAsia="ja-JP"/>
        </w:rPr>
        <w:t xml:space="preserve"> there is no additional benefit to leave the choice of which access technology/technologies that would best meet the requested QoS to the MTSI application, and that </w:t>
      </w:r>
      <w:r w:rsidR="00EB631A">
        <w:rPr>
          <w:rFonts w:eastAsia="Batang"/>
          <w:lang w:eastAsia="ja-JP"/>
        </w:rPr>
        <w:t xml:space="preserve">current </w:t>
      </w:r>
      <w:r w:rsidR="009C1571">
        <w:rPr>
          <w:rFonts w:eastAsia="Batang"/>
          <w:lang w:eastAsia="ja-JP"/>
        </w:rPr>
        <w:t xml:space="preserve">MTSI </w:t>
      </w:r>
      <w:r w:rsidR="00EB631A">
        <w:rPr>
          <w:rFonts w:eastAsia="Batang"/>
          <w:lang w:eastAsia="ja-JP"/>
        </w:rPr>
        <w:t>media plane should be fully applicable also for 5G.</w:t>
      </w:r>
    </w:p>
    <w:p w14:paraId="373D20F9" w14:textId="18509D57" w:rsidR="00F3360A" w:rsidRDefault="00F3360A" w:rsidP="00F3360A">
      <w:pPr>
        <w:pStyle w:val="ListParagraph"/>
        <w:numPr>
          <w:ilvl w:val="0"/>
          <w:numId w:val="24"/>
        </w:numPr>
        <w:rPr>
          <w:rFonts w:eastAsia="Batang"/>
          <w:lang w:eastAsia="ja-JP"/>
        </w:rPr>
      </w:pPr>
      <w:r w:rsidRPr="0062751C">
        <w:rPr>
          <w:rFonts w:eastAsia="Batang"/>
          <w:b/>
          <w:lang w:eastAsia="ja-JP"/>
        </w:rPr>
        <w:t>6.4 Resource efficiency</w:t>
      </w:r>
      <w:r w:rsidR="009C1571" w:rsidRPr="0062751C">
        <w:rPr>
          <w:rFonts w:eastAsia="Batang"/>
          <w:b/>
          <w:lang w:eastAsia="ja-JP"/>
        </w:rPr>
        <w:br/>
      </w:r>
      <w:r w:rsidR="009C1571">
        <w:rPr>
          <w:rFonts w:eastAsia="Batang"/>
          <w:lang w:eastAsia="ja-JP"/>
        </w:rPr>
        <w:t xml:space="preserve">MTSI may benefit from, but need not be changed to make use of enhanced </w:t>
      </w:r>
      <w:r w:rsidR="009C1571">
        <w:rPr>
          <w:rFonts w:eastAsia="Batang"/>
          <w:lang w:eastAsia="ja-JP"/>
        </w:rPr>
        <w:t>signalling resource efficiency.</w:t>
      </w:r>
    </w:p>
    <w:p w14:paraId="6923C8A2" w14:textId="64D974E8" w:rsidR="00F3360A" w:rsidRDefault="00F3360A" w:rsidP="00F3360A">
      <w:pPr>
        <w:pStyle w:val="ListParagraph"/>
        <w:numPr>
          <w:ilvl w:val="0"/>
          <w:numId w:val="24"/>
        </w:numPr>
        <w:rPr>
          <w:rFonts w:eastAsia="Batang"/>
          <w:lang w:eastAsia="ja-JP"/>
        </w:rPr>
      </w:pPr>
      <w:r w:rsidRPr="0062751C">
        <w:rPr>
          <w:rFonts w:eastAsia="Batang"/>
          <w:b/>
          <w:lang w:eastAsia="ja-JP"/>
        </w:rPr>
        <w:t>6.5 Efficient user plane</w:t>
      </w:r>
      <w:r w:rsidR="009C1571" w:rsidRPr="0062751C">
        <w:rPr>
          <w:rFonts w:eastAsia="Batang"/>
          <w:b/>
          <w:lang w:eastAsia="ja-JP"/>
        </w:rPr>
        <w:br/>
      </w:r>
      <w:r w:rsidR="009C1571">
        <w:rPr>
          <w:rFonts w:eastAsia="Batang"/>
          <w:lang w:eastAsia="ja-JP"/>
        </w:rPr>
        <w:t xml:space="preserve">MTSI may benefit from, but need not be changed to make use of enhanced </w:t>
      </w:r>
      <w:r w:rsidR="007267AB">
        <w:rPr>
          <w:rFonts w:eastAsia="Batang"/>
          <w:lang w:eastAsia="ja-JP"/>
        </w:rPr>
        <w:t>user plane routing</w:t>
      </w:r>
      <w:r w:rsidR="009C1571">
        <w:rPr>
          <w:rFonts w:eastAsia="Batang"/>
          <w:lang w:eastAsia="ja-JP"/>
        </w:rPr>
        <w:t>.</w:t>
      </w:r>
      <w:r w:rsidR="007267AB">
        <w:rPr>
          <w:rFonts w:eastAsia="Batang"/>
          <w:lang w:eastAsia="ja-JP"/>
        </w:rPr>
        <w:br/>
        <w:t>However, a free interpretation of the TS 22.261 clause title would suggest that MTSI in 5G should use as bitrate-efficient media (number of bits for a given media quality) as possible on the user plane. For speech media in 5G, this can be achieved by mandating the EVS codec, as it is the most efficient speech codec currently known.</w:t>
      </w:r>
      <w:r w:rsidR="00EB631A">
        <w:rPr>
          <w:rFonts w:eastAsia="Batang"/>
          <w:lang w:eastAsia="ja-JP"/>
        </w:rPr>
        <w:br/>
      </w:r>
      <w:r w:rsidR="00EB631A" w:rsidRPr="00262EB1">
        <w:rPr>
          <w:rFonts w:eastAsia="Batang"/>
          <w:lang w:eastAsia="ja-JP"/>
        </w:rPr>
        <w:t>With the same line of reasoning</w:t>
      </w:r>
      <w:r w:rsidR="00262EB1" w:rsidRPr="00262EB1">
        <w:rPr>
          <w:rFonts w:eastAsia="Batang"/>
          <w:lang w:eastAsia="ja-JP"/>
        </w:rPr>
        <w:t>, and for video media in 5G</w:t>
      </w:r>
      <w:r w:rsidR="00EB631A" w:rsidRPr="00262EB1">
        <w:rPr>
          <w:rFonts w:eastAsia="Batang"/>
          <w:lang w:eastAsia="ja-JP"/>
        </w:rPr>
        <w:t xml:space="preserve">, </w:t>
      </w:r>
      <w:r w:rsidR="00262EB1" w:rsidRPr="00262EB1">
        <w:rPr>
          <w:rFonts w:eastAsia="Batang"/>
          <w:lang w:eastAsia="ja-JP"/>
        </w:rPr>
        <w:t xml:space="preserve">it can be achieved by </w:t>
      </w:r>
      <w:r w:rsidR="00EB631A" w:rsidRPr="00262EB1">
        <w:rPr>
          <w:rFonts w:eastAsia="Batang"/>
          <w:lang w:eastAsia="ja-JP"/>
        </w:rPr>
        <w:t xml:space="preserve">mandating </w:t>
      </w:r>
      <w:r w:rsidR="00262EB1">
        <w:rPr>
          <w:rFonts w:eastAsia="Batang"/>
          <w:lang w:eastAsia="ja-JP"/>
        </w:rPr>
        <w:t xml:space="preserve">the </w:t>
      </w:r>
      <w:r w:rsidR="00EB631A" w:rsidRPr="00262EB1">
        <w:rPr>
          <w:rFonts w:eastAsia="Batang"/>
          <w:lang w:eastAsia="ja-JP"/>
        </w:rPr>
        <w:t xml:space="preserve">H.265/HEVC </w:t>
      </w:r>
      <w:r w:rsidR="00262EB1">
        <w:rPr>
          <w:rFonts w:eastAsia="Batang"/>
          <w:lang w:eastAsia="ja-JP"/>
        </w:rPr>
        <w:t>codec, as it is the most efficient video codec currently known.</w:t>
      </w:r>
    </w:p>
    <w:p w14:paraId="3865E614" w14:textId="6E122D09" w:rsidR="00F3360A" w:rsidRDefault="00F3360A" w:rsidP="00F3360A">
      <w:pPr>
        <w:pStyle w:val="ListParagraph"/>
        <w:numPr>
          <w:ilvl w:val="0"/>
          <w:numId w:val="24"/>
        </w:numPr>
        <w:rPr>
          <w:rFonts w:eastAsia="Batang"/>
          <w:lang w:eastAsia="ja-JP"/>
        </w:rPr>
      </w:pPr>
      <w:r w:rsidRPr="0062751C">
        <w:rPr>
          <w:rFonts w:eastAsia="Batang"/>
          <w:b/>
          <w:lang w:eastAsia="ja-JP"/>
        </w:rPr>
        <w:t>6.6 Efficient content delivery</w:t>
      </w:r>
      <w:r w:rsidR="007267AB" w:rsidRPr="0062751C">
        <w:rPr>
          <w:rFonts w:eastAsia="Batang"/>
          <w:b/>
          <w:lang w:eastAsia="ja-JP"/>
        </w:rPr>
        <w:br/>
      </w:r>
      <w:r w:rsidR="007267AB">
        <w:rPr>
          <w:rFonts w:eastAsia="Batang"/>
          <w:lang w:eastAsia="ja-JP"/>
        </w:rPr>
        <w:t>Use of content caching is not considered relevant for conversational services such as MTSI.</w:t>
      </w:r>
    </w:p>
    <w:p w14:paraId="5E5EF821" w14:textId="05F4D36A" w:rsidR="00F3360A" w:rsidRDefault="00F3360A" w:rsidP="00F3360A">
      <w:pPr>
        <w:pStyle w:val="ListParagraph"/>
        <w:numPr>
          <w:ilvl w:val="0"/>
          <w:numId w:val="24"/>
        </w:numPr>
        <w:rPr>
          <w:rFonts w:eastAsia="Batang"/>
          <w:lang w:eastAsia="ja-JP"/>
        </w:rPr>
      </w:pPr>
      <w:r w:rsidRPr="0062751C">
        <w:rPr>
          <w:rFonts w:eastAsia="Batang"/>
          <w:b/>
          <w:lang w:eastAsia="ja-JP"/>
        </w:rPr>
        <w:lastRenderedPageBreak/>
        <w:t>6.7 Priority, QoS, and policy control</w:t>
      </w:r>
      <w:r w:rsidR="005E030E" w:rsidRPr="0062751C">
        <w:rPr>
          <w:rFonts w:eastAsia="Batang"/>
          <w:b/>
          <w:lang w:eastAsia="ja-JP"/>
        </w:rPr>
        <w:br/>
      </w:r>
      <w:r w:rsidR="005E030E">
        <w:rPr>
          <w:rFonts w:eastAsia="Batang"/>
          <w:lang w:eastAsia="ja-JP"/>
        </w:rPr>
        <w:t xml:space="preserve">No MTSI impact is foreseen from changing MTSI </w:t>
      </w:r>
      <w:r w:rsidR="001B0EA4">
        <w:rPr>
          <w:rFonts w:eastAsia="Batang"/>
          <w:lang w:eastAsia="ja-JP"/>
        </w:rPr>
        <w:t xml:space="preserve">media </w:t>
      </w:r>
      <w:r w:rsidR="005E030E">
        <w:rPr>
          <w:rFonts w:eastAsia="Batang"/>
          <w:lang w:eastAsia="ja-JP"/>
        </w:rPr>
        <w:t>traffic prioritization in relation to other services.</w:t>
      </w:r>
      <w:r w:rsidR="008D619C" w:rsidRPr="008D619C">
        <w:rPr>
          <w:rFonts w:eastAsia="Batang"/>
          <w:lang w:eastAsia="ja-JP"/>
        </w:rPr>
        <w:t xml:space="preserve"> </w:t>
      </w:r>
      <w:r w:rsidR="008D619C">
        <w:rPr>
          <w:rFonts w:eastAsia="Batang"/>
          <w:lang w:eastAsia="ja-JP"/>
        </w:rPr>
        <w:t xml:space="preserve">MTSI may benefit from, but need not be changed to make use of </w:t>
      </w:r>
      <w:r w:rsidR="008D619C">
        <w:rPr>
          <w:rFonts w:eastAsia="Batang"/>
          <w:lang w:eastAsia="ja-JP"/>
        </w:rPr>
        <w:t xml:space="preserve">end-to-end QoS, if the principle is kept that the policy functions decides on QoS usage based on MTSI media information in the SDP, which means that the MTSI UE </w:t>
      </w:r>
      <w:r w:rsidR="000F49F4">
        <w:rPr>
          <w:rFonts w:eastAsia="Batang"/>
          <w:lang w:eastAsia="ja-JP"/>
        </w:rPr>
        <w:t xml:space="preserve">does not directly control </w:t>
      </w:r>
      <w:r w:rsidR="008D619C">
        <w:rPr>
          <w:rFonts w:eastAsia="Batang"/>
          <w:lang w:eastAsia="ja-JP"/>
        </w:rPr>
        <w:t>QoS.</w:t>
      </w:r>
    </w:p>
    <w:p w14:paraId="2581E207" w14:textId="5387B628" w:rsidR="00F3360A" w:rsidRDefault="00F3360A" w:rsidP="00F3360A">
      <w:pPr>
        <w:pStyle w:val="ListParagraph"/>
        <w:numPr>
          <w:ilvl w:val="0"/>
          <w:numId w:val="24"/>
        </w:numPr>
        <w:rPr>
          <w:rFonts w:eastAsia="Batang"/>
          <w:lang w:eastAsia="ja-JP"/>
        </w:rPr>
      </w:pPr>
      <w:r w:rsidRPr="00024F17">
        <w:rPr>
          <w:rFonts w:eastAsia="Batang"/>
          <w:b/>
          <w:lang w:eastAsia="ja-JP"/>
        </w:rPr>
        <w:t>6.8 Dynamic policy control</w:t>
      </w:r>
      <w:r w:rsidR="001B0EA4" w:rsidRPr="00024F17">
        <w:rPr>
          <w:rFonts w:eastAsia="Batang"/>
          <w:b/>
          <w:lang w:eastAsia="ja-JP"/>
        </w:rPr>
        <w:br/>
      </w:r>
      <w:r w:rsidR="001B0EA4">
        <w:rPr>
          <w:rFonts w:eastAsia="Batang"/>
          <w:lang w:eastAsia="ja-JP"/>
        </w:rPr>
        <w:t xml:space="preserve">No MTSI impact is foreseen from changing MTSI </w:t>
      </w:r>
      <w:r w:rsidR="001B0EA4">
        <w:rPr>
          <w:rFonts w:eastAsia="Batang"/>
          <w:lang w:eastAsia="ja-JP"/>
        </w:rPr>
        <w:t xml:space="preserve">media </w:t>
      </w:r>
      <w:r w:rsidR="001B0EA4">
        <w:rPr>
          <w:rFonts w:eastAsia="Batang"/>
          <w:lang w:eastAsia="ja-JP"/>
        </w:rPr>
        <w:t>traffic prioritization</w:t>
      </w:r>
      <w:r w:rsidR="0062751C">
        <w:rPr>
          <w:rFonts w:eastAsia="Batang"/>
          <w:lang w:eastAsia="ja-JP"/>
        </w:rPr>
        <w:t>, even dynamically,</w:t>
      </w:r>
      <w:r w:rsidR="001B0EA4">
        <w:rPr>
          <w:rFonts w:eastAsia="Batang"/>
          <w:lang w:eastAsia="ja-JP"/>
        </w:rPr>
        <w:t xml:space="preserve"> in relation to other </w:t>
      </w:r>
      <w:r w:rsidR="001B0EA4">
        <w:rPr>
          <w:rFonts w:eastAsia="Batang"/>
          <w:lang w:eastAsia="ja-JP"/>
        </w:rPr>
        <w:t>users</w:t>
      </w:r>
      <w:r w:rsidR="001B0EA4">
        <w:rPr>
          <w:rFonts w:eastAsia="Batang"/>
          <w:lang w:eastAsia="ja-JP"/>
        </w:rPr>
        <w:t>.</w:t>
      </w:r>
    </w:p>
    <w:p w14:paraId="6F631640" w14:textId="73F3BE56" w:rsidR="00F3360A" w:rsidRDefault="00F3360A" w:rsidP="00F3360A">
      <w:pPr>
        <w:pStyle w:val="ListParagraph"/>
        <w:numPr>
          <w:ilvl w:val="0"/>
          <w:numId w:val="24"/>
        </w:numPr>
        <w:rPr>
          <w:rFonts w:eastAsia="Batang"/>
          <w:lang w:eastAsia="ja-JP"/>
        </w:rPr>
      </w:pPr>
      <w:r w:rsidRPr="00024F17">
        <w:rPr>
          <w:rFonts w:eastAsia="Batang"/>
          <w:b/>
          <w:lang w:eastAsia="ja-JP"/>
        </w:rPr>
        <w:t>6.9 Connectivity models</w:t>
      </w:r>
      <w:r w:rsidR="0062751C" w:rsidRPr="00024F17">
        <w:rPr>
          <w:rFonts w:eastAsia="Batang"/>
          <w:b/>
          <w:lang w:eastAsia="ja-JP"/>
        </w:rPr>
        <w:br/>
      </w:r>
      <w:r w:rsidR="0062751C">
        <w:rPr>
          <w:rFonts w:eastAsia="Batang"/>
          <w:lang w:eastAsia="ja-JP"/>
        </w:rPr>
        <w:t xml:space="preserve">No MTSI impact is foreseen from </w:t>
      </w:r>
      <w:r w:rsidR="0062751C">
        <w:rPr>
          <w:rFonts w:eastAsia="Batang"/>
          <w:lang w:eastAsia="ja-JP"/>
        </w:rPr>
        <w:t>use of indirect network connections</w:t>
      </w:r>
      <w:r w:rsidR="0062751C">
        <w:rPr>
          <w:rFonts w:eastAsia="Batang"/>
          <w:lang w:eastAsia="ja-JP"/>
        </w:rPr>
        <w:t>.</w:t>
      </w:r>
      <w:r w:rsidR="0062751C">
        <w:rPr>
          <w:rFonts w:eastAsia="Batang"/>
          <w:lang w:eastAsia="ja-JP"/>
        </w:rPr>
        <w:t xml:space="preserve"> No impact to MTSI from </w:t>
      </w:r>
      <w:r w:rsidR="0062751C">
        <w:rPr>
          <w:rFonts w:eastAsia="Batang"/>
          <w:lang w:eastAsia="ja-JP"/>
        </w:rPr>
        <w:t xml:space="preserve">simultaneous indirect and direct network connections </w:t>
      </w:r>
      <w:r w:rsidR="0062751C">
        <w:rPr>
          <w:rFonts w:eastAsia="Batang"/>
          <w:lang w:eastAsia="ja-JP"/>
        </w:rPr>
        <w:t>is foreseen, if the dual physical layer connection can be abstracted away from the MTSI media plane.</w:t>
      </w:r>
    </w:p>
    <w:p w14:paraId="23447086" w14:textId="1DEAF6E5" w:rsidR="00F3360A" w:rsidRDefault="00F3360A" w:rsidP="00F3360A">
      <w:pPr>
        <w:pStyle w:val="ListParagraph"/>
        <w:numPr>
          <w:ilvl w:val="0"/>
          <w:numId w:val="24"/>
        </w:numPr>
        <w:rPr>
          <w:rFonts w:eastAsia="Batang"/>
          <w:lang w:eastAsia="ja-JP"/>
        </w:rPr>
      </w:pPr>
      <w:r w:rsidRPr="00024F17">
        <w:rPr>
          <w:rFonts w:eastAsia="Batang"/>
          <w:b/>
          <w:lang w:eastAsia="ja-JP"/>
        </w:rPr>
        <w:t>6.10 Network capability exposure</w:t>
      </w:r>
      <w:r w:rsidR="0062751C" w:rsidRPr="00024F17">
        <w:rPr>
          <w:rFonts w:eastAsia="Batang"/>
          <w:b/>
          <w:lang w:eastAsia="ja-JP"/>
        </w:rPr>
        <w:br/>
      </w:r>
      <w:r w:rsidR="00A368C4">
        <w:rPr>
          <w:rFonts w:eastAsia="Batang"/>
          <w:lang w:eastAsia="ja-JP"/>
        </w:rPr>
        <w:t xml:space="preserve">No MTSI impact is foreseen from </w:t>
      </w:r>
      <w:r w:rsidR="00A368C4">
        <w:rPr>
          <w:rFonts w:eastAsia="Batang"/>
          <w:lang w:eastAsia="ja-JP"/>
        </w:rPr>
        <w:t>exposing network capabilities (slice management, Service Hosting Environment management, QoE management, …) to 3</w:t>
      </w:r>
      <w:r w:rsidR="00A368C4" w:rsidRPr="00A368C4">
        <w:rPr>
          <w:rFonts w:eastAsia="Batang"/>
          <w:vertAlign w:val="superscript"/>
          <w:lang w:eastAsia="ja-JP"/>
        </w:rPr>
        <w:t>rd</w:t>
      </w:r>
      <w:r w:rsidR="00A368C4">
        <w:rPr>
          <w:rFonts w:eastAsia="Batang"/>
          <w:lang w:eastAsia="ja-JP"/>
        </w:rPr>
        <w:t xml:space="preserve"> party applications.</w:t>
      </w:r>
    </w:p>
    <w:p w14:paraId="226D4458" w14:textId="1AA8AC13" w:rsidR="00F3360A" w:rsidRDefault="00F3360A" w:rsidP="00F3360A">
      <w:pPr>
        <w:pStyle w:val="ListParagraph"/>
        <w:numPr>
          <w:ilvl w:val="0"/>
          <w:numId w:val="24"/>
        </w:numPr>
        <w:rPr>
          <w:rFonts w:eastAsia="Batang"/>
          <w:lang w:eastAsia="ja-JP"/>
        </w:rPr>
      </w:pPr>
      <w:r w:rsidRPr="00024F17">
        <w:rPr>
          <w:rFonts w:eastAsia="Batang"/>
          <w:b/>
          <w:lang w:eastAsia="ja-JP"/>
        </w:rPr>
        <w:t>6.11 Context aware network</w:t>
      </w:r>
      <w:r w:rsidR="005614B6" w:rsidRPr="00024F17">
        <w:rPr>
          <w:rFonts w:eastAsia="Batang"/>
          <w:b/>
          <w:lang w:eastAsia="ja-JP"/>
        </w:rPr>
        <w:br/>
      </w:r>
      <w:r w:rsidR="005614B6">
        <w:rPr>
          <w:rFonts w:eastAsia="Batang"/>
          <w:lang w:eastAsia="ja-JP"/>
        </w:rPr>
        <w:t xml:space="preserve">MTSI may benefit from, but need not be changed to make use of </w:t>
      </w:r>
      <w:r w:rsidR="005614B6">
        <w:rPr>
          <w:rFonts w:eastAsia="Batang"/>
          <w:lang w:eastAsia="ja-JP"/>
        </w:rPr>
        <w:t>network resource utilization optimization.</w:t>
      </w:r>
    </w:p>
    <w:p w14:paraId="59DD0A38" w14:textId="1714DB00" w:rsidR="00F3360A" w:rsidRDefault="00F3360A" w:rsidP="00F3360A">
      <w:pPr>
        <w:pStyle w:val="ListParagraph"/>
        <w:numPr>
          <w:ilvl w:val="0"/>
          <w:numId w:val="24"/>
        </w:numPr>
        <w:rPr>
          <w:rFonts w:eastAsia="Batang"/>
          <w:lang w:eastAsia="ja-JP"/>
        </w:rPr>
      </w:pPr>
      <w:r w:rsidRPr="00024F17">
        <w:rPr>
          <w:rFonts w:eastAsia="Batang"/>
          <w:b/>
          <w:lang w:eastAsia="ja-JP"/>
        </w:rPr>
        <w:t>6.12 Self backhaul</w:t>
      </w:r>
      <w:r w:rsidR="005614B6" w:rsidRPr="00024F17">
        <w:rPr>
          <w:rFonts w:eastAsia="Batang"/>
          <w:b/>
          <w:lang w:eastAsia="ja-JP"/>
        </w:rPr>
        <w:br/>
      </w:r>
      <w:r w:rsidR="005614B6">
        <w:rPr>
          <w:rFonts w:eastAsia="Batang"/>
          <w:lang w:eastAsia="ja-JP"/>
        </w:rPr>
        <w:t xml:space="preserve">No MTSI impact is foreseen from use of </w:t>
      </w:r>
      <w:r w:rsidR="005614B6">
        <w:rPr>
          <w:rFonts w:eastAsia="Batang"/>
          <w:lang w:eastAsia="ja-JP"/>
        </w:rPr>
        <w:t>self-backhaul</w:t>
      </w:r>
      <w:r w:rsidR="005614B6">
        <w:rPr>
          <w:rFonts w:eastAsia="Batang"/>
          <w:lang w:eastAsia="ja-JP"/>
        </w:rPr>
        <w:t>.</w:t>
      </w:r>
    </w:p>
    <w:p w14:paraId="7D9F7975" w14:textId="2E0A58F7" w:rsidR="00F3360A" w:rsidRDefault="00F3360A" w:rsidP="00F3360A">
      <w:pPr>
        <w:pStyle w:val="ListParagraph"/>
        <w:numPr>
          <w:ilvl w:val="0"/>
          <w:numId w:val="24"/>
        </w:numPr>
        <w:rPr>
          <w:rFonts w:eastAsia="Batang"/>
          <w:lang w:eastAsia="ja-JP"/>
        </w:rPr>
      </w:pPr>
      <w:r w:rsidRPr="00024F17">
        <w:rPr>
          <w:rFonts w:eastAsia="Batang"/>
          <w:b/>
          <w:lang w:eastAsia="ja-JP"/>
        </w:rPr>
        <w:t>6.13 Flexible broadcast/multicast service</w:t>
      </w:r>
      <w:r w:rsidR="005614B6" w:rsidRPr="00024F17">
        <w:rPr>
          <w:rFonts w:eastAsia="Batang"/>
          <w:b/>
          <w:lang w:eastAsia="ja-JP"/>
        </w:rPr>
        <w:br/>
      </w:r>
      <w:r w:rsidR="005614B6">
        <w:rPr>
          <w:rFonts w:eastAsia="Batang"/>
          <w:lang w:eastAsia="ja-JP"/>
        </w:rPr>
        <w:t xml:space="preserve">Use of </w:t>
      </w:r>
      <w:r w:rsidR="005614B6">
        <w:rPr>
          <w:rFonts w:eastAsia="Batang"/>
          <w:lang w:eastAsia="ja-JP"/>
        </w:rPr>
        <w:t xml:space="preserve">broadcast/multicast </w:t>
      </w:r>
      <w:r w:rsidR="005614B6">
        <w:rPr>
          <w:rFonts w:eastAsia="Batang"/>
          <w:lang w:eastAsia="ja-JP"/>
        </w:rPr>
        <w:t>is not considered relevant for conversational services such as MTSI.</w:t>
      </w:r>
    </w:p>
    <w:p w14:paraId="322D30AE" w14:textId="437AAEBE" w:rsidR="00F3360A" w:rsidRDefault="00F3360A" w:rsidP="00F3360A">
      <w:pPr>
        <w:pStyle w:val="ListParagraph"/>
        <w:numPr>
          <w:ilvl w:val="0"/>
          <w:numId w:val="24"/>
        </w:numPr>
        <w:rPr>
          <w:rFonts w:eastAsia="Batang"/>
          <w:lang w:eastAsia="ja-JP"/>
        </w:rPr>
      </w:pPr>
      <w:r w:rsidRPr="00024F17">
        <w:rPr>
          <w:rFonts w:eastAsia="Batang"/>
          <w:b/>
          <w:lang w:eastAsia="ja-JP"/>
        </w:rPr>
        <w:t>6.14 Subscription aspects</w:t>
      </w:r>
      <w:r w:rsidR="00163605" w:rsidRPr="00024F17">
        <w:rPr>
          <w:rFonts w:eastAsia="Batang"/>
          <w:b/>
          <w:lang w:eastAsia="ja-JP"/>
        </w:rPr>
        <w:br/>
      </w:r>
      <w:r w:rsidR="00163605">
        <w:rPr>
          <w:rFonts w:eastAsia="Batang"/>
          <w:lang w:eastAsia="ja-JP"/>
        </w:rPr>
        <w:t xml:space="preserve">No MTSI impact is foreseen from use of </w:t>
      </w:r>
      <w:r w:rsidR="00163605">
        <w:rPr>
          <w:rFonts w:eastAsia="Batang"/>
          <w:lang w:eastAsia="ja-JP"/>
        </w:rPr>
        <w:t>IoT subscription handling</w:t>
      </w:r>
      <w:r w:rsidR="00163605">
        <w:rPr>
          <w:rFonts w:eastAsia="Batang"/>
          <w:lang w:eastAsia="ja-JP"/>
        </w:rPr>
        <w:t>.</w:t>
      </w:r>
    </w:p>
    <w:p w14:paraId="1090126B" w14:textId="0AA07403" w:rsidR="00F3360A" w:rsidRDefault="00F3360A" w:rsidP="00F3360A">
      <w:pPr>
        <w:pStyle w:val="ListParagraph"/>
        <w:numPr>
          <w:ilvl w:val="0"/>
          <w:numId w:val="24"/>
        </w:numPr>
        <w:rPr>
          <w:rFonts w:eastAsia="Batang"/>
          <w:lang w:eastAsia="ja-JP"/>
        </w:rPr>
      </w:pPr>
      <w:r w:rsidRPr="00024F17">
        <w:rPr>
          <w:rFonts w:eastAsia="Batang"/>
          <w:b/>
          <w:lang w:eastAsia="ja-JP"/>
        </w:rPr>
        <w:t>6.15 Energy efficiency</w:t>
      </w:r>
      <w:r w:rsidR="00163605" w:rsidRPr="00024F17">
        <w:rPr>
          <w:rFonts w:eastAsia="Batang"/>
          <w:b/>
          <w:lang w:eastAsia="ja-JP"/>
        </w:rPr>
        <w:br/>
      </w:r>
      <w:r w:rsidR="00163605">
        <w:rPr>
          <w:rFonts w:eastAsia="Batang"/>
          <w:lang w:eastAsia="ja-JP"/>
        </w:rPr>
        <w:t xml:space="preserve">MTSI may benefit from, but need not be changed to make use of </w:t>
      </w:r>
      <w:r w:rsidR="00163605">
        <w:rPr>
          <w:rFonts w:eastAsia="Batang"/>
          <w:lang w:eastAsia="ja-JP"/>
        </w:rPr>
        <w:t>improved battery lifetime, or different battery technologies.</w:t>
      </w:r>
    </w:p>
    <w:p w14:paraId="28D3F8D9" w14:textId="640D72A5" w:rsidR="00F3360A" w:rsidRDefault="00F3360A" w:rsidP="00F3360A">
      <w:pPr>
        <w:pStyle w:val="ListParagraph"/>
        <w:numPr>
          <w:ilvl w:val="0"/>
          <w:numId w:val="24"/>
        </w:numPr>
        <w:rPr>
          <w:rFonts w:eastAsia="Batang"/>
          <w:lang w:eastAsia="ja-JP"/>
        </w:rPr>
      </w:pPr>
      <w:r w:rsidRPr="0032716B">
        <w:rPr>
          <w:rFonts w:eastAsia="Batang"/>
          <w:b/>
          <w:lang w:eastAsia="ja-JP"/>
        </w:rPr>
        <w:t>6.16 Markets requiring minimal service levels</w:t>
      </w:r>
      <w:r w:rsidR="00024F17" w:rsidRPr="0032716B">
        <w:rPr>
          <w:rFonts w:eastAsia="Batang"/>
          <w:b/>
          <w:lang w:eastAsia="ja-JP"/>
        </w:rPr>
        <w:br/>
      </w:r>
      <w:r w:rsidR="0032716B">
        <w:rPr>
          <w:rFonts w:eastAsia="Batang"/>
          <w:lang w:eastAsia="ja-JP"/>
        </w:rPr>
        <w:t xml:space="preserve">No MTSI impact is foreseen from </w:t>
      </w:r>
      <w:r w:rsidR="0032716B">
        <w:rPr>
          <w:rFonts w:eastAsia="Batang"/>
          <w:lang w:eastAsia="ja-JP"/>
        </w:rPr>
        <w:t xml:space="preserve">use in constrained circumstances, </w:t>
      </w:r>
      <w:r w:rsidR="0032716B" w:rsidRPr="00B01D20">
        <w:rPr>
          <w:rFonts w:eastAsia="Batang"/>
          <w:lang w:eastAsia="ja-JP"/>
        </w:rPr>
        <w:t>since MTSI media plane is already highly scalable</w:t>
      </w:r>
      <w:r w:rsidR="0032716B">
        <w:rPr>
          <w:rFonts w:eastAsia="Batang"/>
          <w:lang w:eastAsia="ja-JP"/>
        </w:rPr>
        <w:t>.</w:t>
      </w:r>
      <w:r w:rsidR="00262EB1">
        <w:rPr>
          <w:rFonts w:eastAsia="Batang"/>
          <w:lang w:eastAsia="ja-JP"/>
        </w:rPr>
        <w:t xml:space="preserve"> However, some aspects of MTSI adaptation are currently optional, and making them mandatory to support and use would better support this 5G requirement.</w:t>
      </w:r>
    </w:p>
    <w:p w14:paraId="779A186E" w14:textId="402D463C" w:rsidR="00F3360A" w:rsidRDefault="00F3360A" w:rsidP="00F3360A">
      <w:pPr>
        <w:pStyle w:val="ListParagraph"/>
        <w:numPr>
          <w:ilvl w:val="0"/>
          <w:numId w:val="24"/>
        </w:numPr>
        <w:rPr>
          <w:rFonts w:eastAsia="Batang"/>
          <w:lang w:eastAsia="ja-JP"/>
        </w:rPr>
      </w:pPr>
      <w:r w:rsidRPr="0032716B">
        <w:rPr>
          <w:rFonts w:eastAsia="Batang"/>
          <w:b/>
          <w:lang w:eastAsia="ja-JP"/>
        </w:rPr>
        <w:t>6.17 Extreme long range coverage in low density areas</w:t>
      </w:r>
      <w:r w:rsidR="0032716B" w:rsidRPr="0032716B">
        <w:rPr>
          <w:rFonts w:eastAsia="Batang"/>
          <w:b/>
          <w:lang w:eastAsia="ja-JP"/>
        </w:rPr>
        <w:br/>
      </w:r>
      <w:r w:rsidR="0032716B">
        <w:rPr>
          <w:rFonts w:eastAsia="Batang"/>
          <w:lang w:eastAsia="ja-JP"/>
        </w:rPr>
        <w:t>No MTSI impact is foreseen from use in constrained circumstances, since MTSI media plane is already highly scalable</w:t>
      </w:r>
      <w:r w:rsidR="0032716B">
        <w:rPr>
          <w:rFonts w:eastAsia="Batang"/>
          <w:lang w:eastAsia="ja-JP"/>
        </w:rPr>
        <w:t>.</w:t>
      </w:r>
      <w:r w:rsidR="00262EB1" w:rsidRPr="00262EB1">
        <w:rPr>
          <w:rFonts w:eastAsia="Batang"/>
          <w:lang w:eastAsia="ja-JP"/>
        </w:rPr>
        <w:t xml:space="preserve"> </w:t>
      </w:r>
      <w:r w:rsidR="00262EB1">
        <w:rPr>
          <w:rFonts w:eastAsia="Batang"/>
          <w:lang w:eastAsia="ja-JP"/>
        </w:rPr>
        <w:t>However, some aspects of MTSI adaptation are currently optional, and making them mandatory to support and use would better support this 5G requirement.</w:t>
      </w:r>
    </w:p>
    <w:p w14:paraId="3B64325A" w14:textId="0A61C1B3" w:rsidR="00F3360A" w:rsidRDefault="00F3360A" w:rsidP="00F3360A">
      <w:pPr>
        <w:pStyle w:val="ListParagraph"/>
        <w:numPr>
          <w:ilvl w:val="0"/>
          <w:numId w:val="24"/>
        </w:numPr>
        <w:rPr>
          <w:rFonts w:eastAsia="Batang"/>
          <w:lang w:eastAsia="ja-JP"/>
        </w:rPr>
      </w:pPr>
      <w:r w:rsidRPr="00356148">
        <w:rPr>
          <w:rFonts w:eastAsia="Batang"/>
          <w:b/>
          <w:lang w:eastAsia="ja-JP"/>
        </w:rPr>
        <w:t>6.18 Multi-network connectivity and service delivery across operators</w:t>
      </w:r>
      <w:r w:rsidR="0032716B" w:rsidRPr="00356148">
        <w:rPr>
          <w:rFonts w:eastAsia="Batang"/>
          <w:b/>
          <w:lang w:eastAsia="ja-JP"/>
        </w:rPr>
        <w:br/>
      </w:r>
      <w:r w:rsidR="0032716B">
        <w:rPr>
          <w:rFonts w:eastAsia="Batang"/>
          <w:lang w:eastAsia="ja-JP"/>
        </w:rPr>
        <w:t xml:space="preserve">No impact to MTSI </w:t>
      </w:r>
      <w:r w:rsidR="0032716B">
        <w:rPr>
          <w:rFonts w:eastAsia="Batang"/>
          <w:lang w:eastAsia="ja-JP"/>
        </w:rPr>
        <w:t xml:space="preserve">is foreseen </w:t>
      </w:r>
      <w:r w:rsidR="0032716B">
        <w:rPr>
          <w:rFonts w:eastAsia="Batang"/>
          <w:lang w:eastAsia="ja-JP"/>
        </w:rPr>
        <w:t xml:space="preserve">from </w:t>
      </w:r>
      <w:r w:rsidR="0032716B">
        <w:rPr>
          <w:rFonts w:eastAsia="Batang"/>
          <w:lang w:eastAsia="ja-JP"/>
        </w:rPr>
        <w:t xml:space="preserve">use of multiple </w:t>
      </w:r>
      <w:r w:rsidR="0032716B">
        <w:rPr>
          <w:rFonts w:eastAsia="Batang"/>
          <w:lang w:eastAsia="ja-JP"/>
        </w:rPr>
        <w:t xml:space="preserve">simultaneous network connections, if the </w:t>
      </w:r>
      <w:r w:rsidR="0032716B">
        <w:rPr>
          <w:rFonts w:eastAsia="Batang"/>
          <w:lang w:eastAsia="ja-JP"/>
        </w:rPr>
        <w:t xml:space="preserve">multiple </w:t>
      </w:r>
      <w:r w:rsidR="0032716B">
        <w:rPr>
          <w:rFonts w:eastAsia="Batang"/>
          <w:lang w:eastAsia="ja-JP"/>
        </w:rPr>
        <w:t>physical layer connection</w:t>
      </w:r>
      <w:r w:rsidR="0032716B">
        <w:rPr>
          <w:rFonts w:eastAsia="Batang"/>
          <w:lang w:eastAsia="ja-JP"/>
        </w:rPr>
        <w:t>s</w:t>
      </w:r>
      <w:r w:rsidR="0032716B">
        <w:rPr>
          <w:rFonts w:eastAsia="Batang"/>
          <w:lang w:eastAsia="ja-JP"/>
        </w:rPr>
        <w:t xml:space="preserve"> can be abstracted away from the MTSI media plane</w:t>
      </w:r>
      <w:r w:rsidR="0032716B">
        <w:rPr>
          <w:rFonts w:eastAsia="Batang"/>
          <w:lang w:eastAsia="ja-JP"/>
        </w:rPr>
        <w:t>.</w:t>
      </w:r>
    </w:p>
    <w:p w14:paraId="2F8574C6" w14:textId="761FAD43" w:rsidR="00F3360A" w:rsidRDefault="00F3360A" w:rsidP="00F3360A">
      <w:pPr>
        <w:pStyle w:val="ListParagraph"/>
        <w:numPr>
          <w:ilvl w:val="0"/>
          <w:numId w:val="24"/>
        </w:numPr>
        <w:rPr>
          <w:rFonts w:eastAsia="Batang"/>
          <w:lang w:eastAsia="ja-JP"/>
        </w:rPr>
      </w:pPr>
      <w:r w:rsidRPr="00356148">
        <w:rPr>
          <w:rFonts w:eastAsia="Batang"/>
          <w:b/>
          <w:lang w:eastAsia="ja-JP"/>
        </w:rPr>
        <w:t>6.19 3GPP access network selection</w:t>
      </w:r>
      <w:r w:rsidR="0032716B" w:rsidRPr="00356148">
        <w:rPr>
          <w:rFonts w:eastAsia="Batang"/>
          <w:b/>
          <w:lang w:eastAsia="ja-JP"/>
        </w:rPr>
        <w:br/>
      </w:r>
      <w:r w:rsidR="0032716B">
        <w:rPr>
          <w:rFonts w:eastAsia="Batang"/>
          <w:lang w:eastAsia="ja-JP"/>
        </w:rPr>
        <w:t xml:space="preserve">MTSI may benefit from, but need not be changed to make use of improved </w:t>
      </w:r>
      <w:r w:rsidR="0032716B">
        <w:rPr>
          <w:rFonts w:eastAsia="Batang"/>
          <w:lang w:eastAsia="ja-JP"/>
        </w:rPr>
        <w:t>3GPP Radio Access Technology (RAT) selection.</w:t>
      </w:r>
    </w:p>
    <w:p w14:paraId="30D1DA2D" w14:textId="276D5BD9" w:rsidR="00F3360A" w:rsidRDefault="00F3360A" w:rsidP="00F3360A">
      <w:pPr>
        <w:pStyle w:val="ListParagraph"/>
        <w:numPr>
          <w:ilvl w:val="0"/>
          <w:numId w:val="24"/>
        </w:numPr>
        <w:rPr>
          <w:rFonts w:eastAsia="Batang"/>
          <w:lang w:eastAsia="ja-JP"/>
        </w:rPr>
      </w:pPr>
      <w:r w:rsidRPr="00356148">
        <w:rPr>
          <w:rFonts w:eastAsia="Batang"/>
          <w:b/>
          <w:lang w:eastAsia="ja-JP"/>
        </w:rPr>
        <w:t>6.20 eV2X aspects</w:t>
      </w:r>
      <w:r w:rsidR="0032716B" w:rsidRPr="00356148">
        <w:rPr>
          <w:rFonts w:eastAsia="Batang"/>
          <w:b/>
          <w:lang w:eastAsia="ja-JP"/>
        </w:rPr>
        <w:br/>
      </w:r>
      <w:r w:rsidR="0032716B">
        <w:rPr>
          <w:rFonts w:eastAsia="Batang"/>
          <w:lang w:eastAsia="ja-JP"/>
        </w:rPr>
        <w:t xml:space="preserve">Use of </w:t>
      </w:r>
      <w:r w:rsidR="0032716B">
        <w:rPr>
          <w:rFonts w:eastAsia="Batang"/>
          <w:lang w:eastAsia="ja-JP"/>
        </w:rPr>
        <w:t xml:space="preserve">V2X signalling </w:t>
      </w:r>
      <w:r w:rsidR="0032716B">
        <w:rPr>
          <w:rFonts w:eastAsia="Batang"/>
          <w:lang w:eastAsia="ja-JP"/>
        </w:rPr>
        <w:t>is not considered relevant for MTSI</w:t>
      </w:r>
      <w:r w:rsidR="0032716B">
        <w:rPr>
          <w:rFonts w:eastAsia="Batang"/>
          <w:lang w:eastAsia="ja-JP"/>
        </w:rPr>
        <w:t>.</w:t>
      </w:r>
    </w:p>
    <w:p w14:paraId="6F39ABEB" w14:textId="2CD420CE" w:rsidR="00F3360A" w:rsidRDefault="00F3360A" w:rsidP="00F3360A">
      <w:pPr>
        <w:pStyle w:val="ListParagraph"/>
        <w:numPr>
          <w:ilvl w:val="0"/>
          <w:numId w:val="24"/>
        </w:numPr>
        <w:rPr>
          <w:rFonts w:eastAsia="Batang"/>
          <w:lang w:eastAsia="ja-JP"/>
        </w:rPr>
      </w:pPr>
      <w:r w:rsidRPr="00AD015F">
        <w:rPr>
          <w:rFonts w:eastAsia="Batang"/>
          <w:b/>
          <w:lang w:eastAsia="ja-JP"/>
        </w:rPr>
        <w:t>6.21 NG-RAN sharing</w:t>
      </w:r>
      <w:r w:rsidR="00AD015F" w:rsidRPr="00AD015F">
        <w:rPr>
          <w:rFonts w:eastAsia="Batang"/>
          <w:b/>
          <w:lang w:eastAsia="ja-JP"/>
        </w:rPr>
        <w:br/>
      </w:r>
      <w:r w:rsidR="00AD015F">
        <w:rPr>
          <w:rFonts w:eastAsia="Batang"/>
          <w:lang w:eastAsia="ja-JP"/>
        </w:rPr>
        <w:t xml:space="preserve">No MTSI impact is foreseen from use </w:t>
      </w:r>
      <w:r w:rsidR="00AD015F">
        <w:rPr>
          <w:rFonts w:eastAsia="Batang"/>
          <w:lang w:eastAsia="ja-JP"/>
        </w:rPr>
        <w:t>of NG-RAN sharing.</w:t>
      </w:r>
    </w:p>
    <w:p w14:paraId="458A7D76" w14:textId="04A2A753" w:rsidR="00F3360A" w:rsidRDefault="00F3360A" w:rsidP="00F3360A">
      <w:pPr>
        <w:pStyle w:val="ListParagraph"/>
        <w:numPr>
          <w:ilvl w:val="0"/>
          <w:numId w:val="24"/>
        </w:numPr>
        <w:rPr>
          <w:rFonts w:eastAsia="Batang"/>
          <w:lang w:eastAsia="ja-JP"/>
        </w:rPr>
      </w:pPr>
      <w:r w:rsidRPr="00AD015F">
        <w:rPr>
          <w:rFonts w:eastAsia="Batang"/>
          <w:b/>
          <w:lang w:eastAsia="ja-JP"/>
        </w:rPr>
        <w:t>6.22 Unified access control</w:t>
      </w:r>
      <w:r w:rsidR="00AD015F" w:rsidRPr="00AD015F">
        <w:rPr>
          <w:rFonts w:eastAsia="Batang"/>
          <w:b/>
          <w:lang w:eastAsia="ja-JP"/>
        </w:rPr>
        <w:br/>
      </w:r>
      <w:r w:rsidR="00AD015F">
        <w:rPr>
          <w:rFonts w:eastAsia="Batang"/>
          <w:lang w:eastAsia="ja-JP"/>
        </w:rPr>
        <w:t xml:space="preserve">No MTSI impact is foreseen from use of </w:t>
      </w:r>
      <w:r w:rsidR="00AD015F">
        <w:rPr>
          <w:rFonts w:eastAsia="Batang"/>
          <w:lang w:eastAsia="ja-JP"/>
        </w:rPr>
        <w:t>unified access control.</w:t>
      </w:r>
    </w:p>
    <w:p w14:paraId="7F743266" w14:textId="4273547F" w:rsidR="00F3360A" w:rsidRDefault="00CD2532" w:rsidP="00F3360A">
      <w:pPr>
        <w:pStyle w:val="ListParagraph"/>
        <w:numPr>
          <w:ilvl w:val="0"/>
          <w:numId w:val="24"/>
        </w:numPr>
        <w:rPr>
          <w:rFonts w:eastAsia="Batang"/>
          <w:lang w:eastAsia="ja-JP"/>
        </w:rPr>
      </w:pPr>
      <w:r w:rsidRPr="00AD015F">
        <w:rPr>
          <w:rFonts w:eastAsia="Batang"/>
          <w:b/>
          <w:lang w:eastAsia="ja-JP"/>
        </w:rPr>
        <w:t>7.1 High data rates and traffic densities</w:t>
      </w:r>
      <w:r w:rsidR="00AD015F" w:rsidRPr="00AD015F">
        <w:rPr>
          <w:rFonts w:eastAsia="Batang"/>
          <w:b/>
          <w:lang w:eastAsia="ja-JP"/>
        </w:rPr>
        <w:br/>
      </w:r>
      <w:r w:rsidR="00AD015F">
        <w:rPr>
          <w:rFonts w:eastAsia="Batang"/>
          <w:lang w:eastAsia="ja-JP"/>
        </w:rPr>
        <w:t>MTSI may benefit from, but need not be changed to make use of</w:t>
      </w:r>
      <w:r w:rsidR="00AD015F">
        <w:rPr>
          <w:rFonts w:eastAsia="Batang"/>
          <w:lang w:eastAsia="ja-JP"/>
        </w:rPr>
        <w:t xml:space="preserve"> high data rates or changing traffic densities</w:t>
      </w:r>
      <w:r w:rsidR="00AD015F">
        <w:rPr>
          <w:rFonts w:eastAsia="Batang"/>
          <w:lang w:eastAsia="ja-JP"/>
        </w:rPr>
        <w:t>, since MTSI media plane is already highly scalable</w:t>
      </w:r>
      <w:r w:rsidR="00AD015F">
        <w:rPr>
          <w:rFonts w:eastAsia="Batang"/>
          <w:lang w:eastAsia="ja-JP"/>
        </w:rPr>
        <w:t>.</w:t>
      </w:r>
      <w:r w:rsidR="00262EB1" w:rsidRPr="00262EB1">
        <w:rPr>
          <w:rFonts w:eastAsia="Batang"/>
          <w:lang w:eastAsia="ja-JP"/>
        </w:rPr>
        <w:t xml:space="preserve"> </w:t>
      </w:r>
      <w:r w:rsidR="00262EB1">
        <w:rPr>
          <w:rFonts w:eastAsia="Batang"/>
          <w:lang w:eastAsia="ja-JP"/>
        </w:rPr>
        <w:t xml:space="preserve">However, </w:t>
      </w:r>
      <w:r w:rsidR="00262EB1">
        <w:rPr>
          <w:rFonts w:eastAsia="Batang"/>
          <w:lang w:eastAsia="ja-JP"/>
        </w:rPr>
        <w:lastRenderedPageBreak/>
        <w:t>some aspects of MTSI adaptation are currently optional, and making them mandatory to support and use would better support this 5G requirement.</w:t>
      </w:r>
    </w:p>
    <w:p w14:paraId="4F3B24CC" w14:textId="1185EEAC" w:rsidR="00CD2532" w:rsidRDefault="00CD2532" w:rsidP="00F3360A">
      <w:pPr>
        <w:pStyle w:val="ListParagraph"/>
        <w:numPr>
          <w:ilvl w:val="0"/>
          <w:numId w:val="24"/>
        </w:numPr>
        <w:rPr>
          <w:rFonts w:eastAsia="Batang"/>
          <w:lang w:eastAsia="ja-JP"/>
        </w:rPr>
      </w:pPr>
      <w:r w:rsidRPr="00262EB1">
        <w:rPr>
          <w:rFonts w:eastAsia="Batang"/>
          <w:b/>
          <w:lang w:eastAsia="ja-JP"/>
        </w:rPr>
        <w:t>7.2 Low latency and high reliability</w:t>
      </w:r>
      <w:r w:rsidR="005A169A" w:rsidRPr="00262EB1">
        <w:rPr>
          <w:rFonts w:eastAsia="Batang"/>
          <w:b/>
          <w:lang w:eastAsia="ja-JP"/>
        </w:rPr>
        <w:br/>
      </w:r>
      <w:r w:rsidR="005A169A">
        <w:rPr>
          <w:rFonts w:eastAsia="Batang"/>
          <w:lang w:eastAsia="ja-JP"/>
        </w:rPr>
        <w:t xml:space="preserve">MTSI may benefit from, but need not be changed to make use of </w:t>
      </w:r>
      <w:r w:rsidR="005A169A">
        <w:rPr>
          <w:rFonts w:eastAsia="Batang"/>
          <w:lang w:eastAsia="ja-JP"/>
        </w:rPr>
        <w:t xml:space="preserve">low latency </w:t>
      </w:r>
      <w:r w:rsidR="005A169A">
        <w:rPr>
          <w:rFonts w:eastAsia="Batang"/>
          <w:lang w:eastAsia="ja-JP"/>
        </w:rPr>
        <w:t xml:space="preserve">or </w:t>
      </w:r>
      <w:r w:rsidR="005A169A">
        <w:rPr>
          <w:rFonts w:eastAsia="Batang"/>
          <w:lang w:eastAsia="ja-JP"/>
        </w:rPr>
        <w:t>high reliability</w:t>
      </w:r>
      <w:r w:rsidR="005A169A">
        <w:rPr>
          <w:rFonts w:eastAsia="Batang"/>
          <w:lang w:eastAsia="ja-JP"/>
        </w:rPr>
        <w:t>, since MTSI media plane is already highly scalable</w:t>
      </w:r>
      <w:r w:rsidR="005A169A">
        <w:rPr>
          <w:rFonts w:eastAsia="Batang"/>
          <w:lang w:eastAsia="ja-JP"/>
        </w:rPr>
        <w:t>.</w:t>
      </w:r>
      <w:r w:rsidR="00262EB1" w:rsidRPr="00262EB1">
        <w:rPr>
          <w:rFonts w:eastAsia="Batang"/>
          <w:lang w:eastAsia="ja-JP"/>
        </w:rPr>
        <w:t xml:space="preserve"> </w:t>
      </w:r>
      <w:r w:rsidR="00262EB1">
        <w:rPr>
          <w:rFonts w:eastAsia="Batang"/>
          <w:lang w:eastAsia="ja-JP"/>
        </w:rPr>
        <w:t>However, some aspects of MTSI adaptation are currently optional, and making them mandatory to support and use would better support this 5G requirement.</w:t>
      </w:r>
    </w:p>
    <w:p w14:paraId="50E5F995" w14:textId="6BADB503" w:rsidR="00CD2532" w:rsidRDefault="00CD2532" w:rsidP="00F3360A">
      <w:pPr>
        <w:pStyle w:val="ListParagraph"/>
        <w:numPr>
          <w:ilvl w:val="0"/>
          <w:numId w:val="24"/>
        </w:numPr>
        <w:rPr>
          <w:rFonts w:eastAsia="Batang"/>
          <w:lang w:eastAsia="ja-JP"/>
        </w:rPr>
      </w:pPr>
      <w:r w:rsidRPr="005A6CDE">
        <w:rPr>
          <w:rFonts w:eastAsia="Batang"/>
          <w:b/>
          <w:lang w:eastAsia="ja-JP"/>
        </w:rPr>
        <w:t>7.3 Higher-accuracy positioning</w:t>
      </w:r>
      <w:r w:rsidR="005A6CDE" w:rsidRPr="005A6CDE">
        <w:rPr>
          <w:rFonts w:eastAsia="Batang"/>
          <w:b/>
          <w:lang w:eastAsia="ja-JP"/>
        </w:rPr>
        <w:br/>
      </w:r>
      <w:r w:rsidR="005A6CDE">
        <w:rPr>
          <w:rFonts w:eastAsia="Batang"/>
          <w:lang w:eastAsia="ja-JP"/>
        </w:rPr>
        <w:t>MTSI may benefit from, but need not be changed to make use of</w:t>
      </w:r>
      <w:r w:rsidR="005A6CDE">
        <w:rPr>
          <w:rFonts w:eastAsia="Batang"/>
          <w:lang w:eastAsia="ja-JP"/>
        </w:rPr>
        <w:t xml:space="preserve"> higher-accuracy positioning.</w:t>
      </w:r>
    </w:p>
    <w:p w14:paraId="6946D8E7" w14:textId="44653850" w:rsidR="003376FF" w:rsidRDefault="003376FF" w:rsidP="003376FF">
      <w:pPr>
        <w:rPr>
          <w:rFonts w:eastAsia="Batang"/>
          <w:lang w:eastAsia="ja-JP"/>
        </w:rPr>
      </w:pPr>
    </w:p>
    <w:p w14:paraId="5003E8CE" w14:textId="09C78B19" w:rsidR="00262EB1" w:rsidRDefault="003376FF" w:rsidP="003376FF">
      <w:pPr>
        <w:rPr>
          <w:rFonts w:eastAsia="Batang"/>
          <w:lang w:eastAsia="ja-JP"/>
        </w:rPr>
      </w:pPr>
      <w:r>
        <w:rPr>
          <w:rFonts w:eastAsia="Batang"/>
          <w:lang w:eastAsia="ja-JP"/>
        </w:rPr>
        <w:t>As a summary, the identified change</w:t>
      </w:r>
      <w:r w:rsidR="00262EB1">
        <w:rPr>
          <w:rFonts w:eastAsia="Batang"/>
          <w:lang w:eastAsia="ja-JP"/>
        </w:rPr>
        <w:t>s</w:t>
      </w:r>
      <w:r>
        <w:rPr>
          <w:rFonts w:eastAsia="Batang"/>
          <w:lang w:eastAsia="ja-JP"/>
        </w:rPr>
        <w:t xml:space="preserve"> </w:t>
      </w:r>
      <w:r w:rsidR="00262EB1">
        <w:rPr>
          <w:rFonts w:eastAsia="Batang"/>
          <w:lang w:eastAsia="ja-JP"/>
        </w:rPr>
        <w:t xml:space="preserve">to the </w:t>
      </w:r>
      <w:r>
        <w:rPr>
          <w:rFonts w:eastAsia="Batang"/>
          <w:lang w:eastAsia="ja-JP"/>
        </w:rPr>
        <w:t xml:space="preserve">existing MTSI media plane to better suit use in 5G context </w:t>
      </w:r>
      <w:r w:rsidR="00C0002E">
        <w:rPr>
          <w:rFonts w:eastAsia="Batang"/>
          <w:lang w:eastAsia="ja-JP"/>
        </w:rPr>
        <w:t>are</w:t>
      </w:r>
      <w:r w:rsidR="00262EB1">
        <w:rPr>
          <w:rFonts w:eastAsia="Batang"/>
          <w:lang w:eastAsia="ja-JP"/>
        </w:rPr>
        <w:t>:</w:t>
      </w:r>
    </w:p>
    <w:p w14:paraId="7A2E3917" w14:textId="2AC1EE17" w:rsidR="003376FF" w:rsidRDefault="00262EB1" w:rsidP="00262EB1">
      <w:pPr>
        <w:pStyle w:val="ListParagraph"/>
        <w:numPr>
          <w:ilvl w:val="0"/>
          <w:numId w:val="25"/>
        </w:numPr>
        <w:rPr>
          <w:rFonts w:eastAsia="Batang"/>
          <w:lang w:eastAsia="ja-JP"/>
        </w:rPr>
      </w:pPr>
      <w:r>
        <w:rPr>
          <w:rFonts w:eastAsia="Batang"/>
          <w:lang w:eastAsia="ja-JP"/>
        </w:rPr>
        <w:t>M</w:t>
      </w:r>
      <w:r w:rsidR="003376FF" w:rsidRPr="00262EB1">
        <w:rPr>
          <w:rFonts w:eastAsia="Batang"/>
          <w:lang w:eastAsia="ja-JP"/>
        </w:rPr>
        <w:t xml:space="preserve">ake the EVS </w:t>
      </w:r>
      <w:r w:rsidR="00C54E41">
        <w:rPr>
          <w:rFonts w:eastAsia="Batang"/>
          <w:lang w:eastAsia="ja-JP"/>
        </w:rPr>
        <w:t xml:space="preserve">speech </w:t>
      </w:r>
      <w:r w:rsidR="003376FF" w:rsidRPr="00262EB1">
        <w:rPr>
          <w:rFonts w:eastAsia="Batang"/>
          <w:lang w:eastAsia="ja-JP"/>
        </w:rPr>
        <w:t>codec mandatory</w:t>
      </w:r>
      <w:r w:rsidRPr="00262EB1">
        <w:rPr>
          <w:rFonts w:eastAsia="Batang"/>
          <w:lang w:eastAsia="ja-JP"/>
        </w:rPr>
        <w:t>, which is currently an optional part of MTSI</w:t>
      </w:r>
      <w:r w:rsidR="003376FF" w:rsidRPr="00262EB1">
        <w:rPr>
          <w:rFonts w:eastAsia="Batang"/>
          <w:lang w:eastAsia="ja-JP"/>
        </w:rPr>
        <w:t>.</w:t>
      </w:r>
    </w:p>
    <w:p w14:paraId="27A1A983" w14:textId="484B10FA" w:rsidR="00262EB1" w:rsidRDefault="00C54E41" w:rsidP="00262EB1">
      <w:pPr>
        <w:pStyle w:val="ListParagraph"/>
        <w:numPr>
          <w:ilvl w:val="0"/>
          <w:numId w:val="25"/>
        </w:numPr>
        <w:rPr>
          <w:rFonts w:eastAsia="Batang"/>
          <w:lang w:eastAsia="ja-JP"/>
        </w:rPr>
      </w:pPr>
      <w:r>
        <w:rPr>
          <w:rFonts w:eastAsia="Batang"/>
          <w:lang w:eastAsia="ja-JP"/>
        </w:rPr>
        <w:t>Make the H.265/HEVC video codec mandatory, which is currently an optional part of MTSI.</w:t>
      </w:r>
    </w:p>
    <w:p w14:paraId="02D71114" w14:textId="58355A71" w:rsidR="00C54E41" w:rsidRPr="00262EB1" w:rsidRDefault="00C54E41" w:rsidP="00262EB1">
      <w:pPr>
        <w:pStyle w:val="ListParagraph"/>
        <w:numPr>
          <w:ilvl w:val="0"/>
          <w:numId w:val="25"/>
        </w:numPr>
        <w:rPr>
          <w:rFonts w:eastAsia="Batang"/>
          <w:lang w:eastAsia="ja-JP"/>
        </w:rPr>
      </w:pPr>
      <w:r>
        <w:rPr>
          <w:rFonts w:eastAsia="Batang"/>
          <w:lang w:eastAsia="ja-JP"/>
        </w:rPr>
        <w:t xml:space="preserve">Mandate support </w:t>
      </w:r>
      <w:r w:rsidR="005A6CDE">
        <w:rPr>
          <w:rFonts w:eastAsia="Batang"/>
          <w:lang w:eastAsia="ja-JP"/>
        </w:rPr>
        <w:t xml:space="preserve">for appropriate, currently optional </w:t>
      </w:r>
      <w:r>
        <w:rPr>
          <w:rFonts w:eastAsia="Batang"/>
          <w:lang w:eastAsia="ja-JP"/>
        </w:rPr>
        <w:t>MTSI media plane adaptation features.</w:t>
      </w:r>
    </w:p>
    <w:p w14:paraId="64E08340" w14:textId="77777777" w:rsidR="0034035B" w:rsidRDefault="00393187" w:rsidP="00214940">
      <w:pPr>
        <w:pStyle w:val="Heading1"/>
      </w:pPr>
      <w:r>
        <w:t xml:space="preserve">3 </w:t>
      </w:r>
      <w:r w:rsidR="0034035B">
        <w:t>Proposal</w:t>
      </w:r>
    </w:p>
    <w:p w14:paraId="141813C8" w14:textId="31D8FD72" w:rsidR="0034035B" w:rsidRDefault="00852236" w:rsidP="0034035B">
      <w:r>
        <w:t>If approved, i</w:t>
      </w:r>
      <w:r w:rsidR="0034035B">
        <w:t xml:space="preserve">t is proposed </w:t>
      </w:r>
      <w:r w:rsidR="00B07C72">
        <w:t xml:space="preserve">that </w:t>
      </w:r>
      <w:r>
        <w:t xml:space="preserve">text reflecting </w:t>
      </w:r>
      <w:r w:rsidR="00B07C72">
        <w:t xml:space="preserve">the </w:t>
      </w:r>
      <w:r>
        <w:t>above is added to TR 26.919</w:t>
      </w:r>
      <w:r w:rsidR="0034035B">
        <w:t>.</w:t>
      </w:r>
    </w:p>
    <w:p w14:paraId="7ABB97D9" w14:textId="77777777" w:rsidR="0034035B" w:rsidRPr="004A2702" w:rsidRDefault="0034035B" w:rsidP="0034035B"/>
    <w:sectPr w:rsidR="0034035B" w:rsidRPr="004A2702">
      <w:headerReference w:type="default" r:id="rId8"/>
      <w:footerReference w:type="default" r:id="rId9"/>
      <w:headerReference w:type="first" r:id="rId10"/>
      <w:footerReference w:type="first" r:id="rId11"/>
      <w:endnotePr>
        <w:numFmt w:val="decimal"/>
      </w:endnotePr>
      <w:pgSz w:w="11907" w:h="16840" w:code="9"/>
      <w:pgMar w:top="1138" w:right="1417" w:bottom="1138" w:left="1138"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75FE" w16cid:durableId="1D7A39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DD587" w14:textId="77777777" w:rsidR="00D005C8" w:rsidRDefault="00D005C8">
      <w:r>
        <w:separator/>
      </w:r>
    </w:p>
  </w:endnote>
  <w:endnote w:type="continuationSeparator" w:id="0">
    <w:p w14:paraId="28E363A4" w14:textId="77777777" w:rsidR="00D005C8" w:rsidRDefault="00D0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03720" w14:textId="6B18DAF6"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B01D20">
      <w:rPr>
        <w:rStyle w:val="PageNumber"/>
        <w:b/>
        <w:noProof/>
        <w:sz w:val="18"/>
      </w:rPr>
      <w:t>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B01D20">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14AF" w14:textId="67783430"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B01D20">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B01D20">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C6752" w14:textId="77777777" w:rsidR="00D005C8" w:rsidRDefault="00D005C8">
      <w:r>
        <w:separator/>
      </w:r>
    </w:p>
  </w:footnote>
  <w:footnote w:type="continuationSeparator" w:id="0">
    <w:p w14:paraId="14B1CBB7" w14:textId="77777777" w:rsidR="00D005C8" w:rsidRDefault="00D005C8">
      <w:r>
        <w:continuationSeparator/>
      </w:r>
    </w:p>
  </w:footnote>
  <w:footnote w:id="1">
    <w:p w14:paraId="2D1E93F4" w14:textId="77777777"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34035B">
        <w:rPr>
          <w:sz w:val="18"/>
          <w:szCs w:val="18"/>
          <w:lang w:val="fr-FR"/>
        </w:rPr>
        <w:t>Bo Burman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8597"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4FE3" w14:textId="1F6B8FB6"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#95</w:t>
    </w:r>
    <w:r w:rsidR="000B378D">
      <w:rPr>
        <w:rFonts w:cs="Arial"/>
        <w:color w:val="000000"/>
        <w:sz w:val="20"/>
      </w:rPr>
      <w:tab/>
    </w:r>
    <w:r w:rsidR="00580190">
      <w:rPr>
        <w:rFonts w:cs="Arial"/>
        <w:color w:val="000000"/>
        <w:sz w:val="20"/>
      </w:rPr>
      <w:tab/>
    </w:r>
    <w:r w:rsidR="002B5886" w:rsidRPr="00243170">
      <w:rPr>
        <w:b/>
        <w:i/>
        <w:sz w:val="32"/>
      </w:rPr>
      <w:t xml:space="preserve">Tdoc </w:t>
    </w:r>
    <w:r>
      <w:rPr>
        <w:rFonts w:cs="Arial"/>
        <w:b/>
        <w:i/>
        <w:sz w:val="32"/>
        <w:szCs w:val="32"/>
      </w:rPr>
      <w:t>S4-170</w:t>
    </w:r>
    <w:r w:rsidR="00B01D20">
      <w:rPr>
        <w:rFonts w:cs="Arial"/>
        <w:b/>
        <w:i/>
        <w:sz w:val="32"/>
        <w:szCs w:val="32"/>
      </w:rPr>
      <w:t>868</w:t>
    </w:r>
  </w:p>
  <w:p w14:paraId="36997A9A" w14:textId="77777777" w:rsidR="00CC538F" w:rsidRDefault="002114DC" w:rsidP="009A18A8">
    <w:pPr>
      <w:spacing w:after="0" w:line="240" w:lineRule="auto"/>
      <w:rPr>
        <w:rFonts w:cs="Arial"/>
        <w:color w:val="000000"/>
        <w:sz w:val="20"/>
      </w:rPr>
    </w:pPr>
    <w:r>
      <w:rPr>
        <w:rFonts w:cs="Arial"/>
        <w:color w:val="000000"/>
        <w:sz w:val="20"/>
      </w:rPr>
      <w:t>Belgrade, Serbia, 9</w:t>
    </w:r>
    <w:r w:rsidR="00580190">
      <w:rPr>
        <w:rFonts w:cs="Arial"/>
        <w:color w:val="000000"/>
        <w:sz w:val="20"/>
      </w:rPr>
      <w:t>-</w:t>
    </w:r>
    <w:r>
      <w:rPr>
        <w:rFonts w:cs="Arial"/>
        <w:color w:val="000000"/>
        <w:sz w:val="20"/>
      </w:rPr>
      <w:t>13</w:t>
    </w:r>
    <w:r w:rsidR="00304D84">
      <w:rPr>
        <w:rFonts w:cs="Arial"/>
        <w:color w:val="000000"/>
        <w:sz w:val="20"/>
      </w:rPr>
      <w:t xml:space="preserve"> </w:t>
    </w:r>
    <w:r>
      <w:rPr>
        <w:rFonts w:cs="Arial"/>
        <w:color w:val="000000"/>
        <w:sz w:val="20"/>
      </w:rPr>
      <w:t>Octo</w:t>
    </w:r>
    <w:r w:rsidR="00580190">
      <w:rPr>
        <w:rFonts w:cs="Arial"/>
        <w:color w:val="000000"/>
        <w:sz w:val="20"/>
      </w:rPr>
      <w:t xml:space="preserve">ber </w:t>
    </w:r>
    <w:r w:rsidR="00AB3524">
      <w:rPr>
        <w:rFonts w:cs="Arial"/>
        <w:color w:val="000000"/>
        <w:sz w:val="20"/>
      </w:rPr>
      <w:t>201</w:t>
    </w:r>
    <w:r w:rsidR="00304D84">
      <w:rPr>
        <w:rFonts w:cs="Arial"/>
        <w:color w:val="000000"/>
        <w:sz w:val="20"/>
      </w:rPr>
      <w:t>7</w:t>
    </w:r>
  </w:p>
  <w:p w14:paraId="3901363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16926"/>
    <w:multiLevelType w:val="hybridMultilevel"/>
    <w:tmpl w:val="BBE6F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1"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4"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9"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C7637"/>
    <w:multiLevelType w:val="hybridMultilevel"/>
    <w:tmpl w:val="20ACC1F0"/>
    <w:lvl w:ilvl="0" w:tplc="BAFAC30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4"/>
  </w:num>
  <w:num w:numId="4">
    <w:abstractNumId w:val="13"/>
  </w:num>
  <w:num w:numId="5">
    <w:abstractNumId w:val="18"/>
  </w:num>
  <w:num w:numId="6">
    <w:abstractNumId w:val="6"/>
  </w:num>
  <w:num w:numId="7">
    <w:abstractNumId w:val="10"/>
  </w:num>
  <w:num w:numId="8">
    <w:abstractNumId w:val="15"/>
  </w:num>
  <w:num w:numId="9">
    <w:abstractNumId w:val="22"/>
  </w:num>
  <w:num w:numId="10">
    <w:abstractNumId w:val="20"/>
  </w:num>
  <w:num w:numId="11">
    <w:abstractNumId w:val="17"/>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2"/>
  </w:num>
  <w:num w:numId="17">
    <w:abstractNumId w:val="5"/>
  </w:num>
  <w:num w:numId="18">
    <w:abstractNumId w:val="19"/>
  </w:num>
  <w:num w:numId="19">
    <w:abstractNumId w:val="9"/>
  </w:num>
  <w:num w:numId="20">
    <w:abstractNumId w:val="1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21"/>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1FAD"/>
    <w:rsid w:val="000120D1"/>
    <w:rsid w:val="00013538"/>
    <w:rsid w:val="00015881"/>
    <w:rsid w:val="00016534"/>
    <w:rsid w:val="0001790F"/>
    <w:rsid w:val="000203EE"/>
    <w:rsid w:val="0002187D"/>
    <w:rsid w:val="00022AE5"/>
    <w:rsid w:val="00024F17"/>
    <w:rsid w:val="00025EE5"/>
    <w:rsid w:val="00030F6E"/>
    <w:rsid w:val="00032075"/>
    <w:rsid w:val="0003789A"/>
    <w:rsid w:val="000400C9"/>
    <w:rsid w:val="00040560"/>
    <w:rsid w:val="000415F9"/>
    <w:rsid w:val="00044246"/>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67232"/>
    <w:rsid w:val="000767D4"/>
    <w:rsid w:val="0007691B"/>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77D5"/>
    <w:rsid w:val="000C7BEA"/>
    <w:rsid w:val="000D2940"/>
    <w:rsid w:val="000D4FFE"/>
    <w:rsid w:val="000D55E0"/>
    <w:rsid w:val="000D697C"/>
    <w:rsid w:val="000D7D11"/>
    <w:rsid w:val="000E0F6F"/>
    <w:rsid w:val="000E438B"/>
    <w:rsid w:val="000E4D29"/>
    <w:rsid w:val="000F1129"/>
    <w:rsid w:val="000F2168"/>
    <w:rsid w:val="000F3691"/>
    <w:rsid w:val="000F49F4"/>
    <w:rsid w:val="00100198"/>
    <w:rsid w:val="00103717"/>
    <w:rsid w:val="0011044D"/>
    <w:rsid w:val="00111945"/>
    <w:rsid w:val="00112776"/>
    <w:rsid w:val="00112C49"/>
    <w:rsid w:val="00113792"/>
    <w:rsid w:val="00113A5C"/>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62C26"/>
    <w:rsid w:val="00163605"/>
    <w:rsid w:val="00163E8C"/>
    <w:rsid w:val="001645BD"/>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0EA4"/>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623A"/>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4D"/>
    <w:rsid w:val="00214940"/>
    <w:rsid w:val="00217861"/>
    <w:rsid w:val="002265CD"/>
    <w:rsid w:val="00237E51"/>
    <w:rsid w:val="00243170"/>
    <w:rsid w:val="002471AD"/>
    <w:rsid w:val="002515DF"/>
    <w:rsid w:val="0025366F"/>
    <w:rsid w:val="00253829"/>
    <w:rsid w:val="00254ABF"/>
    <w:rsid w:val="002557D1"/>
    <w:rsid w:val="00260CB5"/>
    <w:rsid w:val="00260DBD"/>
    <w:rsid w:val="00261678"/>
    <w:rsid w:val="00262EB1"/>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5653"/>
    <w:rsid w:val="002C78AA"/>
    <w:rsid w:val="002C7C63"/>
    <w:rsid w:val="002D0A98"/>
    <w:rsid w:val="002D0D1B"/>
    <w:rsid w:val="002D34E1"/>
    <w:rsid w:val="002D3B1F"/>
    <w:rsid w:val="002D400B"/>
    <w:rsid w:val="002D5B64"/>
    <w:rsid w:val="002D7D40"/>
    <w:rsid w:val="002E1983"/>
    <w:rsid w:val="002E31B1"/>
    <w:rsid w:val="002E473B"/>
    <w:rsid w:val="002E4F56"/>
    <w:rsid w:val="002E7193"/>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2716B"/>
    <w:rsid w:val="0033198F"/>
    <w:rsid w:val="003357F0"/>
    <w:rsid w:val="003376FF"/>
    <w:rsid w:val="0034035B"/>
    <w:rsid w:val="00342197"/>
    <w:rsid w:val="0034247D"/>
    <w:rsid w:val="003424EF"/>
    <w:rsid w:val="00344407"/>
    <w:rsid w:val="00350FEB"/>
    <w:rsid w:val="00353109"/>
    <w:rsid w:val="00353E9F"/>
    <w:rsid w:val="00355E87"/>
    <w:rsid w:val="00356148"/>
    <w:rsid w:val="00357B24"/>
    <w:rsid w:val="00360F59"/>
    <w:rsid w:val="00361A37"/>
    <w:rsid w:val="00367038"/>
    <w:rsid w:val="0037155E"/>
    <w:rsid w:val="00371DCB"/>
    <w:rsid w:val="00375447"/>
    <w:rsid w:val="003816BE"/>
    <w:rsid w:val="003824CC"/>
    <w:rsid w:val="0038434B"/>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2172"/>
    <w:rsid w:val="003F474E"/>
    <w:rsid w:val="003F6CB6"/>
    <w:rsid w:val="003F7713"/>
    <w:rsid w:val="00401BBA"/>
    <w:rsid w:val="00402CBB"/>
    <w:rsid w:val="00403478"/>
    <w:rsid w:val="004051E8"/>
    <w:rsid w:val="0040569B"/>
    <w:rsid w:val="00414266"/>
    <w:rsid w:val="00421164"/>
    <w:rsid w:val="004217D2"/>
    <w:rsid w:val="00424652"/>
    <w:rsid w:val="00426255"/>
    <w:rsid w:val="00426B42"/>
    <w:rsid w:val="00426FD3"/>
    <w:rsid w:val="00430519"/>
    <w:rsid w:val="00436C0E"/>
    <w:rsid w:val="0044085A"/>
    <w:rsid w:val="00441BFA"/>
    <w:rsid w:val="004426A6"/>
    <w:rsid w:val="00445B2B"/>
    <w:rsid w:val="004468A4"/>
    <w:rsid w:val="004512F9"/>
    <w:rsid w:val="00452726"/>
    <w:rsid w:val="004533C1"/>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14B6"/>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5B34"/>
    <w:rsid w:val="00596ECF"/>
    <w:rsid w:val="005A07EE"/>
    <w:rsid w:val="005A169A"/>
    <w:rsid w:val="005A3B58"/>
    <w:rsid w:val="005A536D"/>
    <w:rsid w:val="005A6CDE"/>
    <w:rsid w:val="005B1054"/>
    <w:rsid w:val="005B14F9"/>
    <w:rsid w:val="005B3B63"/>
    <w:rsid w:val="005B49C6"/>
    <w:rsid w:val="005B79A2"/>
    <w:rsid w:val="005C0FD5"/>
    <w:rsid w:val="005C2E08"/>
    <w:rsid w:val="005C4EE9"/>
    <w:rsid w:val="005C5103"/>
    <w:rsid w:val="005C77DD"/>
    <w:rsid w:val="005D15A9"/>
    <w:rsid w:val="005D7F91"/>
    <w:rsid w:val="005E030E"/>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2751C"/>
    <w:rsid w:val="00630C14"/>
    <w:rsid w:val="00632E39"/>
    <w:rsid w:val="0063577D"/>
    <w:rsid w:val="006479B3"/>
    <w:rsid w:val="006533D0"/>
    <w:rsid w:val="006556CD"/>
    <w:rsid w:val="0065574D"/>
    <w:rsid w:val="00657B5C"/>
    <w:rsid w:val="006603B4"/>
    <w:rsid w:val="00660EFC"/>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B0ED0"/>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267AB"/>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2D59"/>
    <w:rsid w:val="00805673"/>
    <w:rsid w:val="008065E9"/>
    <w:rsid w:val="0081365E"/>
    <w:rsid w:val="00815CC1"/>
    <w:rsid w:val="008229E9"/>
    <w:rsid w:val="00823075"/>
    <w:rsid w:val="0082467F"/>
    <w:rsid w:val="00824856"/>
    <w:rsid w:val="00836DCF"/>
    <w:rsid w:val="00840071"/>
    <w:rsid w:val="0084229A"/>
    <w:rsid w:val="00843019"/>
    <w:rsid w:val="008430FD"/>
    <w:rsid w:val="0084370F"/>
    <w:rsid w:val="00843FF2"/>
    <w:rsid w:val="008461E4"/>
    <w:rsid w:val="008462A4"/>
    <w:rsid w:val="00851D84"/>
    <w:rsid w:val="00852236"/>
    <w:rsid w:val="00855EB3"/>
    <w:rsid w:val="00856CF2"/>
    <w:rsid w:val="00857E27"/>
    <w:rsid w:val="00861A66"/>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744A"/>
    <w:rsid w:val="00897FDE"/>
    <w:rsid w:val="00897FFC"/>
    <w:rsid w:val="008A0E88"/>
    <w:rsid w:val="008A320A"/>
    <w:rsid w:val="008A3FEB"/>
    <w:rsid w:val="008A4171"/>
    <w:rsid w:val="008A48A6"/>
    <w:rsid w:val="008A5006"/>
    <w:rsid w:val="008B5C2F"/>
    <w:rsid w:val="008B6602"/>
    <w:rsid w:val="008C066A"/>
    <w:rsid w:val="008C16C4"/>
    <w:rsid w:val="008C52CB"/>
    <w:rsid w:val="008C6F51"/>
    <w:rsid w:val="008D2439"/>
    <w:rsid w:val="008D352B"/>
    <w:rsid w:val="008D3EBC"/>
    <w:rsid w:val="008D619C"/>
    <w:rsid w:val="008D7482"/>
    <w:rsid w:val="008E249F"/>
    <w:rsid w:val="008E5FDE"/>
    <w:rsid w:val="008E6C9C"/>
    <w:rsid w:val="008F2E2F"/>
    <w:rsid w:val="008F2E97"/>
    <w:rsid w:val="008F3EAA"/>
    <w:rsid w:val="008F55A8"/>
    <w:rsid w:val="008F6B94"/>
    <w:rsid w:val="00900E70"/>
    <w:rsid w:val="009012D5"/>
    <w:rsid w:val="00902744"/>
    <w:rsid w:val="00903A0D"/>
    <w:rsid w:val="00904D6B"/>
    <w:rsid w:val="0090532C"/>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32D9"/>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1571"/>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8C4"/>
    <w:rsid w:val="00A369BC"/>
    <w:rsid w:val="00A41E1C"/>
    <w:rsid w:val="00A421E7"/>
    <w:rsid w:val="00A42FAD"/>
    <w:rsid w:val="00A4499A"/>
    <w:rsid w:val="00A55B04"/>
    <w:rsid w:val="00A57F97"/>
    <w:rsid w:val="00A621FB"/>
    <w:rsid w:val="00A6244B"/>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015F"/>
    <w:rsid w:val="00AD16A1"/>
    <w:rsid w:val="00AD56D2"/>
    <w:rsid w:val="00AE0714"/>
    <w:rsid w:val="00AE135F"/>
    <w:rsid w:val="00AE3A3E"/>
    <w:rsid w:val="00AF0089"/>
    <w:rsid w:val="00AF00F1"/>
    <w:rsid w:val="00AF0A38"/>
    <w:rsid w:val="00AF0E23"/>
    <w:rsid w:val="00AF5654"/>
    <w:rsid w:val="00AF5A7D"/>
    <w:rsid w:val="00AF7C9E"/>
    <w:rsid w:val="00AF7F13"/>
    <w:rsid w:val="00B01D20"/>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57BA"/>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E0BCA"/>
    <w:rsid w:val="00BE3501"/>
    <w:rsid w:val="00BE6D2B"/>
    <w:rsid w:val="00BE7293"/>
    <w:rsid w:val="00BE7D59"/>
    <w:rsid w:val="00BF0C54"/>
    <w:rsid w:val="00BF111E"/>
    <w:rsid w:val="00BF1FA4"/>
    <w:rsid w:val="00BF29D3"/>
    <w:rsid w:val="00BF7486"/>
    <w:rsid w:val="00C0002E"/>
    <w:rsid w:val="00C0110A"/>
    <w:rsid w:val="00C01A4C"/>
    <w:rsid w:val="00C06DB8"/>
    <w:rsid w:val="00C070FE"/>
    <w:rsid w:val="00C1043E"/>
    <w:rsid w:val="00C12BD3"/>
    <w:rsid w:val="00C169E6"/>
    <w:rsid w:val="00C16A95"/>
    <w:rsid w:val="00C20225"/>
    <w:rsid w:val="00C21194"/>
    <w:rsid w:val="00C21BA6"/>
    <w:rsid w:val="00C223A4"/>
    <w:rsid w:val="00C243AC"/>
    <w:rsid w:val="00C26D63"/>
    <w:rsid w:val="00C30A71"/>
    <w:rsid w:val="00C3630F"/>
    <w:rsid w:val="00C363AB"/>
    <w:rsid w:val="00C37D49"/>
    <w:rsid w:val="00C41B05"/>
    <w:rsid w:val="00C41CA3"/>
    <w:rsid w:val="00C44642"/>
    <w:rsid w:val="00C44C6B"/>
    <w:rsid w:val="00C44FCE"/>
    <w:rsid w:val="00C45D3F"/>
    <w:rsid w:val="00C47B29"/>
    <w:rsid w:val="00C54E41"/>
    <w:rsid w:val="00C57AE8"/>
    <w:rsid w:val="00C60E3D"/>
    <w:rsid w:val="00C660BC"/>
    <w:rsid w:val="00C67BDA"/>
    <w:rsid w:val="00C712A2"/>
    <w:rsid w:val="00C73466"/>
    <w:rsid w:val="00C74FAB"/>
    <w:rsid w:val="00C75CCB"/>
    <w:rsid w:val="00C75F17"/>
    <w:rsid w:val="00C7769F"/>
    <w:rsid w:val="00C779E6"/>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2532"/>
    <w:rsid w:val="00CD39E9"/>
    <w:rsid w:val="00CD4A5D"/>
    <w:rsid w:val="00CD54F1"/>
    <w:rsid w:val="00CD747A"/>
    <w:rsid w:val="00CE1868"/>
    <w:rsid w:val="00CE3038"/>
    <w:rsid w:val="00CE3534"/>
    <w:rsid w:val="00CE4507"/>
    <w:rsid w:val="00CE7277"/>
    <w:rsid w:val="00CF2C86"/>
    <w:rsid w:val="00CF5E2D"/>
    <w:rsid w:val="00D005C8"/>
    <w:rsid w:val="00D04B2C"/>
    <w:rsid w:val="00D04E04"/>
    <w:rsid w:val="00D06260"/>
    <w:rsid w:val="00D1020B"/>
    <w:rsid w:val="00D103E2"/>
    <w:rsid w:val="00D117D5"/>
    <w:rsid w:val="00D11B1D"/>
    <w:rsid w:val="00D14EBD"/>
    <w:rsid w:val="00D26037"/>
    <w:rsid w:val="00D27888"/>
    <w:rsid w:val="00D27A73"/>
    <w:rsid w:val="00D32DC8"/>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29A5"/>
    <w:rsid w:val="00D72F0B"/>
    <w:rsid w:val="00D73256"/>
    <w:rsid w:val="00D73B29"/>
    <w:rsid w:val="00D74839"/>
    <w:rsid w:val="00D754EA"/>
    <w:rsid w:val="00D77482"/>
    <w:rsid w:val="00D80F6A"/>
    <w:rsid w:val="00D81E73"/>
    <w:rsid w:val="00D85894"/>
    <w:rsid w:val="00D85F6B"/>
    <w:rsid w:val="00D91363"/>
    <w:rsid w:val="00D913CE"/>
    <w:rsid w:val="00D93BFA"/>
    <w:rsid w:val="00D945C8"/>
    <w:rsid w:val="00D95CCC"/>
    <w:rsid w:val="00DA02D2"/>
    <w:rsid w:val="00DA3BF3"/>
    <w:rsid w:val="00DA6219"/>
    <w:rsid w:val="00DA7A55"/>
    <w:rsid w:val="00DA7F09"/>
    <w:rsid w:val="00DA7F7F"/>
    <w:rsid w:val="00DB3145"/>
    <w:rsid w:val="00DB3712"/>
    <w:rsid w:val="00DB3D6D"/>
    <w:rsid w:val="00DB7032"/>
    <w:rsid w:val="00DB77E1"/>
    <w:rsid w:val="00DC036B"/>
    <w:rsid w:val="00DC577D"/>
    <w:rsid w:val="00DC6FF0"/>
    <w:rsid w:val="00DD04D4"/>
    <w:rsid w:val="00DD0827"/>
    <w:rsid w:val="00DD22AE"/>
    <w:rsid w:val="00DD478A"/>
    <w:rsid w:val="00DD5983"/>
    <w:rsid w:val="00DE2298"/>
    <w:rsid w:val="00DE27F1"/>
    <w:rsid w:val="00DE3789"/>
    <w:rsid w:val="00DF0330"/>
    <w:rsid w:val="00DF1328"/>
    <w:rsid w:val="00DF173C"/>
    <w:rsid w:val="00DF2D8C"/>
    <w:rsid w:val="00DF5F3F"/>
    <w:rsid w:val="00DF6D62"/>
    <w:rsid w:val="00DF77DD"/>
    <w:rsid w:val="00E0200A"/>
    <w:rsid w:val="00E027D4"/>
    <w:rsid w:val="00E02E2A"/>
    <w:rsid w:val="00E05EDF"/>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0412"/>
    <w:rsid w:val="00E8529E"/>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631A"/>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3360A"/>
    <w:rsid w:val="00F408F7"/>
    <w:rsid w:val="00F42B89"/>
    <w:rsid w:val="00F46EC4"/>
    <w:rsid w:val="00F47C64"/>
    <w:rsid w:val="00F517B8"/>
    <w:rsid w:val="00F52A7E"/>
    <w:rsid w:val="00F537CE"/>
    <w:rsid w:val="00F5451C"/>
    <w:rsid w:val="00F63D42"/>
    <w:rsid w:val="00F654AB"/>
    <w:rsid w:val="00F6796B"/>
    <w:rsid w:val="00F714C6"/>
    <w:rsid w:val="00F723F2"/>
    <w:rsid w:val="00F746E0"/>
    <w:rsid w:val="00F75CC2"/>
    <w:rsid w:val="00F80C8A"/>
    <w:rsid w:val="00F80DAC"/>
    <w:rsid w:val="00F811B3"/>
    <w:rsid w:val="00F82A4E"/>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25F4"/>
    <w:rsid w:val="00FC3BFB"/>
    <w:rsid w:val="00FC44C2"/>
    <w:rsid w:val="00FC5D25"/>
    <w:rsid w:val="00FC6BD0"/>
    <w:rsid w:val="00FD09D5"/>
    <w:rsid w:val="00FD7CAB"/>
    <w:rsid w:val="00FD7F23"/>
    <w:rsid w:val="00FD7FE1"/>
    <w:rsid w:val="00FE2ED3"/>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semiHidden/>
    <w:unhideWhenUsed/>
    <w:rsid w:val="00F537CE"/>
    <w:rPr>
      <w:sz w:val="16"/>
      <w:szCs w:val="16"/>
    </w:rPr>
  </w:style>
  <w:style w:type="paragraph" w:styleId="CommentText">
    <w:name w:val="annotation text"/>
    <w:basedOn w:val="Normal"/>
    <w:link w:val="CommentTextChar"/>
    <w:semiHidden/>
    <w:unhideWhenUsed/>
    <w:rsid w:val="00F537CE"/>
    <w:pPr>
      <w:spacing w:line="240" w:lineRule="auto"/>
    </w:pPr>
    <w:rPr>
      <w:sz w:val="20"/>
    </w:rPr>
  </w:style>
  <w:style w:type="character" w:customStyle="1" w:styleId="CommentTextChar">
    <w:name w:val="Comment Text Char"/>
    <w:basedOn w:val="DefaultParagraphFont"/>
    <w:link w:val="CommentText"/>
    <w:semiHidden/>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C55F3-453C-4962-91F5-9FFE2768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Bo Burman</cp:lastModifiedBy>
  <cp:revision>20</cp:revision>
  <cp:lastPrinted>2015-02-05T15:48:00Z</cp:lastPrinted>
  <dcterms:created xsi:type="dcterms:W3CDTF">2017-09-30T20:21:00Z</dcterms:created>
  <dcterms:modified xsi:type="dcterms:W3CDTF">2017-10-03T14:06:00Z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